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0B0E76B" w14:textId="709C7AEA" w:rsidR="00752DE3" w:rsidRPr="003F05DC" w:rsidRDefault="0066662A" w:rsidP="007C49B4">
      <w:pPr>
        <w:ind w:right="1417"/>
        <w:rPr>
          <w:rFonts w:asciiTheme="majorHAnsi" w:hAnsiTheme="majorHAnsi" w:cstheme="majorHAnsi"/>
          <w:b/>
          <w:szCs w:val="22"/>
        </w:rPr>
      </w:pPr>
      <w:r>
        <w:rPr>
          <w:rFonts w:asciiTheme="majorHAnsi" w:hAnsiTheme="majorHAnsi" w:cstheme="majorHAnsi"/>
          <w:noProof/>
          <w:color w:val="7F7F7F" w:themeColor="text1" w:themeTint="80"/>
        </w:rPr>
        <w:drawing>
          <wp:anchor distT="0" distB="0" distL="114300" distR="114300" simplePos="0" relativeHeight="251659264" behindDoc="0" locked="0" layoutInCell="1" allowOverlap="1" wp14:anchorId="4118CFFA" wp14:editId="53278ACC">
            <wp:simplePos x="0" y="0"/>
            <wp:positionH relativeFrom="column">
              <wp:posOffset>4843145</wp:posOffset>
            </wp:positionH>
            <wp:positionV relativeFrom="paragraph">
              <wp:posOffset>9154</wp:posOffset>
            </wp:positionV>
            <wp:extent cx="1619885" cy="1080770"/>
            <wp:effectExtent l="0" t="0" r="0" b="5080"/>
            <wp:wrapNone/>
            <wp:docPr id="1541014069" name="Grafik 3" descr="Ein Bild, das Person, Kleidung, Menschliches Gesicht, Man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1014069" name="Grafik 3" descr="Ein Bild, das Person, Kleidung, Menschliches Gesicht, Mann enthält.&#10;&#10;Automatisch generierte Beschreibun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619885" cy="1080770"/>
                    </a:xfrm>
                    <a:prstGeom prst="rect">
                      <a:avLst/>
                    </a:prstGeom>
                    <a:noFill/>
                    <a:ln>
                      <a:noFill/>
                    </a:ln>
                  </pic:spPr>
                </pic:pic>
              </a:graphicData>
            </a:graphic>
            <wp14:sizeRelH relativeFrom="page">
              <wp14:pctWidth>0</wp14:pctWidth>
            </wp14:sizeRelH>
            <wp14:sizeRelV relativeFrom="page">
              <wp14:pctHeight>0</wp14:pctHeight>
            </wp14:sizeRelV>
          </wp:anchor>
        </w:drawing>
      </w:r>
      <w:r w:rsidR="003F05DC" w:rsidRPr="003F05DC">
        <w:rPr>
          <w:rFonts w:asciiTheme="majorHAnsi" w:hAnsiTheme="majorHAnsi" w:cstheme="majorHAnsi"/>
          <w:b/>
          <w:szCs w:val="22"/>
        </w:rPr>
        <w:t>Bott Gruppe verdoppelt Umsatz seit 2017</w:t>
      </w:r>
    </w:p>
    <w:p w14:paraId="2ADBA8AA" w14:textId="19371139" w:rsidR="003F05DC" w:rsidRPr="003F05DC" w:rsidRDefault="003F05DC" w:rsidP="003F05DC">
      <w:pPr>
        <w:ind w:right="1417"/>
        <w:rPr>
          <w:rFonts w:asciiTheme="majorHAnsi" w:hAnsiTheme="majorHAnsi" w:cstheme="majorHAnsi"/>
          <w:sz w:val="20"/>
        </w:rPr>
      </w:pPr>
      <w:r w:rsidRPr="003F05DC">
        <w:t xml:space="preserve"> </w:t>
      </w:r>
    </w:p>
    <w:p w14:paraId="47E24558" w14:textId="4C267B7B" w:rsidR="003F05DC" w:rsidRDefault="0066662A" w:rsidP="003F05DC">
      <w:pPr>
        <w:ind w:right="1417"/>
        <w:rPr>
          <w:rFonts w:asciiTheme="majorHAnsi" w:hAnsiTheme="majorHAnsi" w:cstheme="majorHAnsi"/>
          <w:sz w:val="20"/>
        </w:rPr>
      </w:pPr>
      <w:r>
        <w:rPr>
          <w:rFonts w:asciiTheme="majorHAnsi" w:hAnsiTheme="majorHAnsi" w:cstheme="majorHAnsi"/>
          <w:noProof/>
          <w:color w:val="7F7F7F" w:themeColor="text1" w:themeTint="80"/>
        </w:rPr>
        <w:drawing>
          <wp:anchor distT="0" distB="0" distL="114300" distR="114300" simplePos="0" relativeHeight="251658240" behindDoc="0" locked="0" layoutInCell="1" allowOverlap="1" wp14:anchorId="664E067E" wp14:editId="0D57FF1A">
            <wp:simplePos x="0" y="0"/>
            <wp:positionH relativeFrom="column">
              <wp:posOffset>4841875</wp:posOffset>
            </wp:positionH>
            <wp:positionV relativeFrom="paragraph">
              <wp:posOffset>860054</wp:posOffset>
            </wp:positionV>
            <wp:extent cx="1619885" cy="1080770"/>
            <wp:effectExtent l="0" t="0" r="0" b="5080"/>
            <wp:wrapNone/>
            <wp:docPr id="283179399"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619885" cy="1080770"/>
                    </a:xfrm>
                    <a:prstGeom prst="rect">
                      <a:avLst/>
                    </a:prstGeom>
                    <a:noFill/>
                    <a:ln>
                      <a:noFill/>
                    </a:ln>
                  </pic:spPr>
                </pic:pic>
              </a:graphicData>
            </a:graphic>
            <wp14:sizeRelH relativeFrom="page">
              <wp14:pctWidth>0</wp14:pctWidth>
            </wp14:sizeRelH>
            <wp14:sizeRelV relativeFrom="page">
              <wp14:pctHeight>0</wp14:pctHeight>
            </wp14:sizeRelV>
          </wp:anchor>
        </w:drawing>
      </w:r>
      <w:r w:rsidR="003F05DC" w:rsidRPr="003F05DC">
        <w:rPr>
          <w:rFonts w:asciiTheme="majorHAnsi" w:hAnsiTheme="majorHAnsi" w:cstheme="majorHAnsi"/>
          <w:sz w:val="20"/>
        </w:rPr>
        <w:t>Mit 24</w:t>
      </w:r>
      <w:r w:rsidR="003F0631">
        <w:rPr>
          <w:rFonts w:asciiTheme="majorHAnsi" w:hAnsiTheme="majorHAnsi" w:cstheme="majorHAnsi"/>
          <w:sz w:val="20"/>
        </w:rPr>
        <w:t>8</w:t>
      </w:r>
      <w:r w:rsidR="003F05DC" w:rsidRPr="003F05DC">
        <w:rPr>
          <w:rFonts w:asciiTheme="majorHAnsi" w:hAnsiTheme="majorHAnsi" w:cstheme="majorHAnsi"/>
          <w:sz w:val="20"/>
        </w:rPr>
        <w:t xml:space="preserve"> Millionen Euro</w:t>
      </w:r>
      <w:r w:rsidR="009453D5">
        <w:rPr>
          <w:rFonts w:asciiTheme="majorHAnsi" w:hAnsiTheme="majorHAnsi" w:cstheme="majorHAnsi"/>
          <w:sz w:val="20"/>
        </w:rPr>
        <w:t xml:space="preserve"> </w:t>
      </w:r>
      <w:r w:rsidR="003F05DC" w:rsidRPr="003F05DC">
        <w:rPr>
          <w:rFonts w:asciiTheme="majorHAnsi" w:hAnsiTheme="majorHAnsi" w:cstheme="majorHAnsi"/>
          <w:sz w:val="20"/>
        </w:rPr>
        <w:t>Jahr</w:t>
      </w:r>
      <w:r w:rsidR="009453D5">
        <w:rPr>
          <w:rFonts w:asciiTheme="majorHAnsi" w:hAnsiTheme="majorHAnsi" w:cstheme="majorHAnsi"/>
          <w:sz w:val="20"/>
        </w:rPr>
        <w:t>esumsatz</w:t>
      </w:r>
      <w:r w:rsidR="003F05DC" w:rsidRPr="003F05DC">
        <w:rPr>
          <w:rFonts w:asciiTheme="majorHAnsi" w:hAnsiTheme="majorHAnsi" w:cstheme="majorHAnsi"/>
          <w:sz w:val="20"/>
        </w:rPr>
        <w:t xml:space="preserve"> weist die Bott Gruppe </w:t>
      </w:r>
      <w:r w:rsidR="009453D5">
        <w:rPr>
          <w:rFonts w:asciiTheme="majorHAnsi" w:hAnsiTheme="majorHAnsi" w:cstheme="majorHAnsi"/>
          <w:sz w:val="20"/>
        </w:rPr>
        <w:t xml:space="preserve">für 2024 </w:t>
      </w:r>
      <w:r w:rsidR="003F05DC" w:rsidRPr="003F05DC">
        <w:rPr>
          <w:rFonts w:asciiTheme="majorHAnsi" w:hAnsiTheme="majorHAnsi" w:cstheme="majorHAnsi"/>
          <w:sz w:val="20"/>
        </w:rPr>
        <w:t>zum siebenten Jahr in Folge ein Umsatzwachstum im zweistelligen Prozentbereich aus. 2017 lag der Gesamtumsatz mit 12</w:t>
      </w:r>
      <w:r w:rsidR="004E2709">
        <w:rPr>
          <w:rFonts w:asciiTheme="majorHAnsi" w:hAnsiTheme="majorHAnsi" w:cstheme="majorHAnsi"/>
          <w:sz w:val="20"/>
        </w:rPr>
        <w:t>2</w:t>
      </w:r>
      <w:r w:rsidR="003F05DC" w:rsidRPr="003F05DC">
        <w:rPr>
          <w:rFonts w:asciiTheme="majorHAnsi" w:hAnsiTheme="majorHAnsi" w:cstheme="majorHAnsi"/>
          <w:sz w:val="20"/>
        </w:rPr>
        <w:t xml:space="preserve"> Millionen Euro noch bei</w:t>
      </w:r>
      <w:r w:rsidR="003F0631">
        <w:rPr>
          <w:rFonts w:asciiTheme="majorHAnsi" w:hAnsiTheme="majorHAnsi" w:cstheme="majorHAnsi"/>
          <w:sz w:val="20"/>
        </w:rPr>
        <w:t xml:space="preserve"> etwa</w:t>
      </w:r>
      <w:r w:rsidR="003F05DC" w:rsidRPr="003F05DC">
        <w:rPr>
          <w:rFonts w:asciiTheme="majorHAnsi" w:hAnsiTheme="majorHAnsi" w:cstheme="majorHAnsi"/>
          <w:sz w:val="20"/>
        </w:rPr>
        <w:t xml:space="preserve"> der Hälfte. Alle Geschäftsbereiche der für mobile und stationäre Arbeitsplatzlösungen bekannten Unternehmensgruppe trugen zu dieser anhaltend positiven Entwicklung bei. Mit seinem </w:t>
      </w:r>
      <w:r w:rsidR="003F05DC">
        <w:rPr>
          <w:rFonts w:asciiTheme="majorHAnsi" w:hAnsiTheme="majorHAnsi" w:cstheme="majorHAnsi"/>
          <w:sz w:val="20"/>
        </w:rPr>
        <w:t>Selbstverständnis</w:t>
      </w:r>
      <w:r w:rsidR="003F05DC" w:rsidRPr="003F05DC">
        <w:rPr>
          <w:rFonts w:asciiTheme="majorHAnsi" w:hAnsiTheme="majorHAnsi" w:cstheme="majorHAnsi"/>
          <w:sz w:val="20"/>
        </w:rPr>
        <w:t xml:space="preserve"> als Premiumanbieter gelang es dem Hersteller, wesentliche internationale Märkte und Marktsegmente neu für sich zu gewinnen.</w:t>
      </w:r>
    </w:p>
    <w:p w14:paraId="6F031BE2" w14:textId="6DAA5651" w:rsidR="003F05DC" w:rsidRPr="003F05DC" w:rsidRDefault="003F05DC" w:rsidP="003F05DC">
      <w:pPr>
        <w:ind w:right="1417"/>
        <w:rPr>
          <w:rFonts w:asciiTheme="majorHAnsi" w:hAnsiTheme="majorHAnsi" w:cstheme="majorHAnsi"/>
          <w:sz w:val="20"/>
        </w:rPr>
      </w:pPr>
    </w:p>
    <w:p w14:paraId="4E8B14AA" w14:textId="0B17670B" w:rsidR="003F05DC" w:rsidRPr="003F05DC" w:rsidRDefault="003F05DC" w:rsidP="003F05DC">
      <w:pPr>
        <w:ind w:right="1417"/>
        <w:rPr>
          <w:rFonts w:asciiTheme="majorHAnsi" w:hAnsiTheme="majorHAnsi" w:cstheme="majorHAnsi"/>
          <w:b/>
          <w:bCs/>
          <w:sz w:val="20"/>
        </w:rPr>
      </w:pPr>
      <w:r w:rsidRPr="003F05DC">
        <w:rPr>
          <w:rFonts w:asciiTheme="majorHAnsi" w:hAnsiTheme="majorHAnsi" w:cstheme="majorHAnsi"/>
          <w:b/>
          <w:bCs/>
          <w:sz w:val="20"/>
        </w:rPr>
        <w:t>Ein starker Markt – mit Warnsignalen</w:t>
      </w:r>
    </w:p>
    <w:p w14:paraId="06BD9A54" w14:textId="77777777" w:rsidR="003F05DC" w:rsidRPr="003F05DC" w:rsidRDefault="003F05DC" w:rsidP="003F05DC">
      <w:pPr>
        <w:ind w:right="1417"/>
        <w:rPr>
          <w:rFonts w:asciiTheme="majorHAnsi" w:hAnsiTheme="majorHAnsi" w:cstheme="majorHAnsi"/>
          <w:sz w:val="20"/>
        </w:rPr>
      </w:pPr>
    </w:p>
    <w:p w14:paraId="48A4937A" w14:textId="57256CE1" w:rsidR="003F05DC" w:rsidRDefault="003F05DC" w:rsidP="003F05DC">
      <w:pPr>
        <w:ind w:right="1417"/>
        <w:rPr>
          <w:rFonts w:asciiTheme="majorHAnsi" w:hAnsiTheme="majorHAnsi" w:cstheme="majorHAnsi"/>
          <w:sz w:val="20"/>
        </w:rPr>
      </w:pPr>
      <w:r w:rsidRPr="003F05DC">
        <w:rPr>
          <w:rFonts w:asciiTheme="majorHAnsi" w:hAnsiTheme="majorHAnsi" w:cstheme="majorHAnsi"/>
          <w:sz w:val="20"/>
        </w:rPr>
        <w:t>Besonders relevant für Handwerk und Servicetechnik – und damit auch für die Fahrzeugeinrichtung</w:t>
      </w:r>
      <w:r>
        <w:rPr>
          <w:rFonts w:asciiTheme="majorHAnsi" w:hAnsiTheme="majorHAnsi" w:cstheme="majorHAnsi"/>
          <w:sz w:val="20"/>
        </w:rPr>
        <w:t>en</w:t>
      </w:r>
      <w:r w:rsidRPr="003F05DC">
        <w:rPr>
          <w:rFonts w:asciiTheme="majorHAnsi" w:hAnsiTheme="majorHAnsi" w:cstheme="majorHAnsi"/>
          <w:sz w:val="20"/>
        </w:rPr>
        <w:t xml:space="preserve"> der Bott Gruppe – sind Nutzfahrzeuge mit einer Nutzlast von 1,5 bis 3 Tonnen. Trotz allgemeiner Konjunkturflaute wuchs dieses Segment in Europa im vergangenen Jahr durchschnittlich um 7 %. O</w:t>
      </w:r>
      <w:r>
        <w:rPr>
          <w:rFonts w:asciiTheme="majorHAnsi" w:hAnsiTheme="majorHAnsi" w:cstheme="majorHAnsi"/>
          <w:sz w:val="20"/>
        </w:rPr>
        <w:t>bgleich</w:t>
      </w:r>
      <w:r w:rsidRPr="003F05DC">
        <w:rPr>
          <w:rFonts w:asciiTheme="majorHAnsi" w:hAnsiTheme="majorHAnsi" w:cstheme="majorHAnsi"/>
          <w:sz w:val="20"/>
        </w:rPr>
        <w:t xml:space="preserve"> dieser Effekt der Unternehmensgruppe zugutekommt, mahnt Jan Willem Jongert, CEO und Sprecher der Geschäftsführung, zur Besonnenheit: „Der anteilige Rückgang abgesetzter Elektrofahrzeuge ist trotz des insgesamt positiven Ergebnisses besorgniserregend. Europa benötigt hier eine klare und harmonisierte Strategie, die ohne Verbote und Strafzahlungen auskommt und Hersteller und Politik an einem Strang ziehen lässt.“ Bereits auf der zurückliegenden </w:t>
      </w:r>
      <w:proofErr w:type="gramStart"/>
      <w:r w:rsidRPr="003F05DC">
        <w:rPr>
          <w:rFonts w:asciiTheme="majorHAnsi" w:hAnsiTheme="majorHAnsi" w:cstheme="majorHAnsi"/>
          <w:sz w:val="20"/>
        </w:rPr>
        <w:t>IAA Transportation</w:t>
      </w:r>
      <w:proofErr w:type="gramEnd"/>
      <w:r w:rsidRPr="003F05DC">
        <w:rPr>
          <w:rFonts w:asciiTheme="majorHAnsi" w:hAnsiTheme="majorHAnsi" w:cstheme="majorHAnsi"/>
          <w:sz w:val="20"/>
        </w:rPr>
        <w:t xml:space="preserve"> 2024 präsentierte die Bott Gruppe Ihre Lösungen umfassend und zum überwiegenden Teil auf Basis von Elektronutzfahrzeugen. Die Botschaft: Mit de</w:t>
      </w:r>
      <w:r>
        <w:rPr>
          <w:rFonts w:asciiTheme="majorHAnsi" w:hAnsiTheme="majorHAnsi" w:cstheme="majorHAnsi"/>
          <w:sz w:val="20"/>
        </w:rPr>
        <w:t>r</w:t>
      </w:r>
      <w:r w:rsidRPr="003F05DC">
        <w:rPr>
          <w:rFonts w:asciiTheme="majorHAnsi" w:hAnsiTheme="majorHAnsi" w:cstheme="majorHAnsi"/>
          <w:sz w:val="20"/>
        </w:rPr>
        <w:t xml:space="preserve"> richtigen </w:t>
      </w:r>
      <w:r>
        <w:rPr>
          <w:rFonts w:asciiTheme="majorHAnsi" w:hAnsiTheme="majorHAnsi" w:cstheme="majorHAnsi"/>
          <w:sz w:val="20"/>
        </w:rPr>
        <w:t>Expertise</w:t>
      </w:r>
      <w:r w:rsidRPr="003F05DC">
        <w:rPr>
          <w:rFonts w:asciiTheme="majorHAnsi" w:hAnsiTheme="majorHAnsi" w:cstheme="majorHAnsi"/>
          <w:sz w:val="20"/>
        </w:rPr>
        <w:t xml:space="preserve"> im </w:t>
      </w:r>
      <w:r w:rsidR="004E2709">
        <w:rPr>
          <w:rFonts w:asciiTheme="majorHAnsi" w:hAnsiTheme="majorHAnsi" w:cstheme="majorHAnsi"/>
          <w:sz w:val="20"/>
        </w:rPr>
        <w:t>Fahrzeugeinbau und -ausbau</w:t>
      </w:r>
      <w:r w:rsidRPr="003F05DC">
        <w:rPr>
          <w:rFonts w:asciiTheme="majorHAnsi" w:hAnsiTheme="majorHAnsi" w:cstheme="majorHAnsi"/>
          <w:sz w:val="20"/>
        </w:rPr>
        <w:t xml:space="preserve"> und einer gewichtsparenden Einrichtung stehen Elektronutzfahrzeuge ihren Verbrenner-Pendants um nichts nach – im Gegenteil.</w:t>
      </w:r>
    </w:p>
    <w:p w14:paraId="6129E109" w14:textId="53439450" w:rsidR="003F05DC" w:rsidRPr="003F05DC" w:rsidRDefault="003F05DC" w:rsidP="003F05DC">
      <w:pPr>
        <w:ind w:right="1417"/>
        <w:rPr>
          <w:rFonts w:asciiTheme="majorHAnsi" w:hAnsiTheme="majorHAnsi" w:cstheme="majorHAnsi"/>
          <w:sz w:val="20"/>
        </w:rPr>
      </w:pPr>
    </w:p>
    <w:p w14:paraId="6CBA815D" w14:textId="2D754DDC" w:rsidR="003F05DC" w:rsidRPr="003F05DC" w:rsidRDefault="003F05DC" w:rsidP="003F05DC">
      <w:pPr>
        <w:ind w:right="1417"/>
        <w:rPr>
          <w:rFonts w:asciiTheme="majorHAnsi" w:hAnsiTheme="majorHAnsi" w:cstheme="majorHAnsi"/>
          <w:b/>
          <w:bCs/>
          <w:sz w:val="20"/>
        </w:rPr>
      </w:pPr>
      <w:r w:rsidRPr="003F05DC">
        <w:rPr>
          <w:rFonts w:asciiTheme="majorHAnsi" w:hAnsiTheme="majorHAnsi" w:cstheme="majorHAnsi"/>
          <w:b/>
          <w:bCs/>
          <w:sz w:val="20"/>
        </w:rPr>
        <w:t>Prozesse für skalierbaren Erfolg</w:t>
      </w:r>
    </w:p>
    <w:p w14:paraId="233F6081" w14:textId="4489DEDE" w:rsidR="003F05DC" w:rsidRPr="003F05DC" w:rsidRDefault="003F05DC" w:rsidP="003F05DC">
      <w:pPr>
        <w:ind w:right="1417"/>
        <w:rPr>
          <w:rFonts w:asciiTheme="majorHAnsi" w:hAnsiTheme="majorHAnsi" w:cstheme="majorHAnsi"/>
          <w:sz w:val="20"/>
        </w:rPr>
      </w:pPr>
    </w:p>
    <w:p w14:paraId="4A01C904" w14:textId="143A1F01" w:rsidR="003F05DC" w:rsidRDefault="003F05DC" w:rsidP="003F05DC">
      <w:pPr>
        <w:ind w:right="1417"/>
        <w:rPr>
          <w:rFonts w:asciiTheme="majorHAnsi" w:hAnsiTheme="majorHAnsi" w:cstheme="majorHAnsi"/>
          <w:sz w:val="20"/>
        </w:rPr>
      </w:pPr>
      <w:r w:rsidRPr="003F05DC">
        <w:rPr>
          <w:rFonts w:asciiTheme="majorHAnsi" w:hAnsiTheme="majorHAnsi" w:cstheme="majorHAnsi"/>
          <w:sz w:val="20"/>
        </w:rPr>
        <w:t xml:space="preserve">Die Bott Gruppe hat das vergangene Jahr genutzt, um interne Prozesse weiter zu optimieren und zu automatisieren. In diesem Zuge wurde das Tochterunternehmen ELABO GmbH weiter gestärkt und </w:t>
      </w:r>
      <w:r>
        <w:rPr>
          <w:rFonts w:asciiTheme="majorHAnsi" w:hAnsiTheme="majorHAnsi" w:cstheme="majorHAnsi"/>
          <w:sz w:val="20"/>
        </w:rPr>
        <w:t>mit dem vollständen</w:t>
      </w:r>
      <w:r w:rsidRPr="003F05DC">
        <w:rPr>
          <w:rFonts w:asciiTheme="majorHAnsi" w:hAnsiTheme="majorHAnsi" w:cstheme="majorHAnsi"/>
          <w:sz w:val="20"/>
        </w:rPr>
        <w:t xml:space="preserve"> Standbein der Arbeitsplatzsysteme</w:t>
      </w:r>
      <w:r>
        <w:rPr>
          <w:rFonts w:asciiTheme="majorHAnsi" w:hAnsiTheme="majorHAnsi" w:cstheme="majorHAnsi"/>
          <w:sz w:val="20"/>
        </w:rPr>
        <w:t xml:space="preserve"> betraut</w:t>
      </w:r>
      <w:r w:rsidRPr="003F05DC">
        <w:rPr>
          <w:rFonts w:asciiTheme="majorHAnsi" w:hAnsiTheme="majorHAnsi" w:cstheme="majorHAnsi"/>
          <w:sz w:val="20"/>
        </w:rPr>
        <w:t xml:space="preserve">. Die Erfolge dieser </w:t>
      </w:r>
      <w:r>
        <w:rPr>
          <w:rFonts w:asciiTheme="majorHAnsi" w:hAnsiTheme="majorHAnsi" w:cstheme="majorHAnsi"/>
          <w:sz w:val="20"/>
        </w:rPr>
        <w:t xml:space="preserve">und anderer </w:t>
      </w:r>
      <w:r w:rsidRPr="003F05DC">
        <w:rPr>
          <w:rFonts w:asciiTheme="majorHAnsi" w:hAnsiTheme="majorHAnsi" w:cstheme="majorHAnsi"/>
          <w:sz w:val="20"/>
        </w:rPr>
        <w:t>Anstrengungen lassen sich</w:t>
      </w:r>
      <w:r>
        <w:rPr>
          <w:rFonts w:asciiTheme="majorHAnsi" w:hAnsiTheme="majorHAnsi" w:cstheme="majorHAnsi"/>
          <w:sz w:val="20"/>
        </w:rPr>
        <w:t xml:space="preserve"> gruppenweit</w:t>
      </w:r>
      <w:r w:rsidRPr="003F05DC">
        <w:rPr>
          <w:rFonts w:asciiTheme="majorHAnsi" w:hAnsiTheme="majorHAnsi" w:cstheme="majorHAnsi"/>
          <w:sz w:val="20"/>
        </w:rPr>
        <w:t xml:space="preserve"> an deutlich steigenden Umsätzen bei einer etwa gleichbleibenden Anzahl von Beschäftigten ablesen. Die </w:t>
      </w:r>
      <w:r>
        <w:rPr>
          <w:rFonts w:asciiTheme="majorHAnsi" w:hAnsiTheme="majorHAnsi" w:cstheme="majorHAnsi"/>
          <w:sz w:val="20"/>
        </w:rPr>
        <w:t>Bott Gruppe</w:t>
      </w:r>
      <w:r w:rsidRPr="003F05DC">
        <w:rPr>
          <w:rFonts w:asciiTheme="majorHAnsi" w:hAnsiTheme="majorHAnsi" w:cstheme="majorHAnsi"/>
          <w:sz w:val="20"/>
        </w:rPr>
        <w:t xml:space="preserve"> sieht weitere Potenziale zur Ausschöpfung der Skalierbarkeit in allen Geschäftsbereichen. Neben einer Produktivitätssteigerung stehen </w:t>
      </w:r>
      <w:r>
        <w:rPr>
          <w:rFonts w:asciiTheme="majorHAnsi" w:hAnsiTheme="majorHAnsi" w:cstheme="majorHAnsi"/>
          <w:sz w:val="20"/>
        </w:rPr>
        <w:t xml:space="preserve">eine </w:t>
      </w:r>
      <w:r w:rsidRPr="003F05DC">
        <w:rPr>
          <w:rFonts w:asciiTheme="majorHAnsi" w:hAnsiTheme="majorHAnsi" w:cstheme="majorHAnsi"/>
          <w:sz w:val="20"/>
        </w:rPr>
        <w:t>optimierte</w:t>
      </w:r>
      <w:r>
        <w:rPr>
          <w:rFonts w:asciiTheme="majorHAnsi" w:hAnsiTheme="majorHAnsi" w:cstheme="majorHAnsi"/>
          <w:sz w:val="20"/>
        </w:rPr>
        <w:t xml:space="preserve"> Kundenerfahrung</w:t>
      </w:r>
      <w:r w:rsidRPr="003F05DC">
        <w:rPr>
          <w:rFonts w:asciiTheme="majorHAnsi" w:hAnsiTheme="majorHAnsi" w:cstheme="majorHAnsi"/>
          <w:sz w:val="20"/>
        </w:rPr>
        <w:t xml:space="preserve"> sowie </w:t>
      </w:r>
      <w:r>
        <w:rPr>
          <w:rFonts w:asciiTheme="majorHAnsi" w:hAnsiTheme="majorHAnsi" w:cstheme="majorHAnsi"/>
          <w:sz w:val="20"/>
        </w:rPr>
        <w:t xml:space="preserve">verbesserte Abläufe bei der </w:t>
      </w:r>
      <w:r w:rsidRPr="003F05DC">
        <w:rPr>
          <w:rFonts w:asciiTheme="majorHAnsi" w:hAnsiTheme="majorHAnsi" w:cstheme="majorHAnsi"/>
          <w:sz w:val="20"/>
        </w:rPr>
        <w:t>Zusammenarbeit mit Fahrzeugherstellern und anderen Partnern im Mittelpunkt.</w:t>
      </w:r>
    </w:p>
    <w:p w14:paraId="696B970C" w14:textId="77777777" w:rsidR="003F05DC" w:rsidRPr="003F05DC" w:rsidRDefault="003F05DC" w:rsidP="003F05DC">
      <w:pPr>
        <w:ind w:right="1417"/>
        <w:rPr>
          <w:rFonts w:asciiTheme="majorHAnsi" w:hAnsiTheme="majorHAnsi" w:cstheme="majorHAnsi"/>
          <w:sz w:val="20"/>
        </w:rPr>
      </w:pPr>
    </w:p>
    <w:p w14:paraId="41897E96" w14:textId="63C0A8DF" w:rsidR="003F05DC" w:rsidRPr="003F05DC" w:rsidRDefault="003F05DC" w:rsidP="003F05DC">
      <w:pPr>
        <w:ind w:right="1417"/>
        <w:rPr>
          <w:rFonts w:asciiTheme="majorHAnsi" w:hAnsiTheme="majorHAnsi" w:cstheme="majorHAnsi"/>
          <w:b/>
          <w:bCs/>
          <w:sz w:val="20"/>
        </w:rPr>
      </w:pPr>
      <w:r w:rsidRPr="003F05DC">
        <w:rPr>
          <w:rFonts w:asciiTheme="majorHAnsi" w:hAnsiTheme="majorHAnsi" w:cstheme="majorHAnsi"/>
          <w:b/>
          <w:bCs/>
          <w:sz w:val="20"/>
        </w:rPr>
        <w:t>Neuerschlossene Märkte und Marktsegmente</w:t>
      </w:r>
    </w:p>
    <w:p w14:paraId="7B55384C" w14:textId="77777777" w:rsidR="003F05DC" w:rsidRPr="003F05DC" w:rsidRDefault="003F05DC" w:rsidP="003F05DC">
      <w:pPr>
        <w:ind w:right="1417"/>
        <w:rPr>
          <w:rFonts w:asciiTheme="majorHAnsi" w:hAnsiTheme="majorHAnsi" w:cstheme="majorHAnsi"/>
          <w:sz w:val="20"/>
        </w:rPr>
      </w:pPr>
    </w:p>
    <w:p w14:paraId="52CA1C0E" w14:textId="7E7944F3" w:rsidR="003F05DC" w:rsidRDefault="003F05DC" w:rsidP="003F05DC">
      <w:pPr>
        <w:ind w:right="1417"/>
        <w:rPr>
          <w:rFonts w:asciiTheme="majorHAnsi" w:hAnsiTheme="majorHAnsi" w:cstheme="majorHAnsi"/>
          <w:sz w:val="20"/>
        </w:rPr>
      </w:pPr>
      <w:r w:rsidRPr="003F05DC">
        <w:rPr>
          <w:rFonts w:asciiTheme="majorHAnsi" w:hAnsiTheme="majorHAnsi" w:cstheme="majorHAnsi"/>
          <w:sz w:val="20"/>
        </w:rPr>
        <w:t xml:space="preserve">International hat die Bott Gruppe 2024 neue Märkte erschlossen und konnte auch in den Stammmärkten neue Käuferschichten erreichen. So gelang es durch Förderung britischer Partnerbeziehungen den Fokus von großen Flottenkunden auf Betreiber von Einzelfahrzeugen und Kleinflotten zu erweitern. In den USA ließ sich eine Verdreifachung des Umsatzes im Vergleich zu 2023 erzielen. Den </w:t>
      </w:r>
      <w:r>
        <w:rPr>
          <w:rFonts w:asciiTheme="majorHAnsi" w:hAnsiTheme="majorHAnsi" w:cstheme="majorHAnsi"/>
          <w:sz w:val="20"/>
        </w:rPr>
        <w:t xml:space="preserve">dortigen, </w:t>
      </w:r>
      <w:r w:rsidRPr="003F05DC">
        <w:rPr>
          <w:rFonts w:asciiTheme="majorHAnsi" w:hAnsiTheme="majorHAnsi" w:cstheme="majorHAnsi"/>
          <w:sz w:val="20"/>
        </w:rPr>
        <w:t xml:space="preserve">von einer Kombination aus Pickups und Anhängern geprägten Handwerkermarkt nimmt die Bott Gruppe mit eigens für </w:t>
      </w:r>
      <w:r w:rsidR="004E2709">
        <w:rPr>
          <w:rFonts w:asciiTheme="majorHAnsi" w:hAnsiTheme="majorHAnsi" w:cstheme="majorHAnsi"/>
          <w:sz w:val="20"/>
        </w:rPr>
        <w:t xml:space="preserve">Trailer </w:t>
      </w:r>
      <w:r w:rsidRPr="003F05DC">
        <w:rPr>
          <w:rFonts w:asciiTheme="majorHAnsi" w:hAnsiTheme="majorHAnsi" w:cstheme="majorHAnsi"/>
          <w:sz w:val="20"/>
        </w:rPr>
        <w:t xml:space="preserve">konzipierten </w:t>
      </w:r>
      <w:r>
        <w:rPr>
          <w:rFonts w:asciiTheme="majorHAnsi" w:hAnsiTheme="majorHAnsi" w:cstheme="majorHAnsi"/>
          <w:sz w:val="20"/>
        </w:rPr>
        <w:t>Einrichtungssystemen</w:t>
      </w:r>
      <w:r w:rsidRPr="003F05DC">
        <w:rPr>
          <w:rFonts w:asciiTheme="majorHAnsi" w:hAnsiTheme="majorHAnsi" w:cstheme="majorHAnsi"/>
          <w:sz w:val="20"/>
        </w:rPr>
        <w:t xml:space="preserve"> in Angriff. Neue Partnerschaften in Südamerika und dem Nahen Osten eröffnen vielversprechende weitere Potenziale. Neben dem Hauptstandbein des Fahrzeugausbaus profitiert </w:t>
      </w:r>
      <w:r w:rsidRPr="003F05DC">
        <w:rPr>
          <w:rFonts w:asciiTheme="majorHAnsi" w:hAnsiTheme="majorHAnsi" w:cstheme="majorHAnsi"/>
          <w:sz w:val="20"/>
        </w:rPr>
        <w:lastRenderedPageBreak/>
        <w:t xml:space="preserve">insbesondere auch die Menge absetzbarer Betriebs- und Arbeitsplatzeinrichtungen vom international wachsenden Handelsnetzwerk der Gruppe. </w:t>
      </w:r>
    </w:p>
    <w:p w14:paraId="17EFC3D9" w14:textId="77777777" w:rsidR="003F05DC" w:rsidRPr="003F05DC" w:rsidRDefault="003F05DC" w:rsidP="003F05DC">
      <w:pPr>
        <w:ind w:right="1417"/>
        <w:rPr>
          <w:rFonts w:asciiTheme="majorHAnsi" w:hAnsiTheme="majorHAnsi" w:cstheme="majorHAnsi"/>
          <w:sz w:val="20"/>
        </w:rPr>
      </w:pPr>
    </w:p>
    <w:p w14:paraId="2EA31D94" w14:textId="77777777" w:rsidR="003F05DC" w:rsidRPr="003F05DC" w:rsidRDefault="003F05DC" w:rsidP="003F05DC">
      <w:pPr>
        <w:ind w:right="1417"/>
        <w:rPr>
          <w:rFonts w:asciiTheme="majorHAnsi" w:hAnsiTheme="majorHAnsi" w:cstheme="majorHAnsi"/>
          <w:b/>
          <w:bCs/>
          <w:sz w:val="20"/>
        </w:rPr>
      </w:pPr>
      <w:r w:rsidRPr="003F05DC">
        <w:rPr>
          <w:rFonts w:asciiTheme="majorHAnsi" w:hAnsiTheme="majorHAnsi" w:cstheme="majorHAnsi"/>
          <w:b/>
          <w:bCs/>
          <w:sz w:val="20"/>
        </w:rPr>
        <w:t>Strategie zur Neuausrichtung</w:t>
      </w:r>
    </w:p>
    <w:p w14:paraId="0031CBA7" w14:textId="77777777" w:rsidR="003F05DC" w:rsidRPr="003F05DC" w:rsidRDefault="003F05DC" w:rsidP="003F05DC">
      <w:pPr>
        <w:ind w:right="1417"/>
        <w:rPr>
          <w:rFonts w:asciiTheme="majorHAnsi" w:hAnsiTheme="majorHAnsi" w:cstheme="majorHAnsi"/>
          <w:sz w:val="20"/>
        </w:rPr>
      </w:pPr>
    </w:p>
    <w:p w14:paraId="3395B907" w14:textId="45E51A71" w:rsidR="00752DE3" w:rsidRPr="003F05DC" w:rsidRDefault="003F05DC" w:rsidP="003F05DC">
      <w:pPr>
        <w:ind w:right="1417"/>
        <w:rPr>
          <w:rFonts w:asciiTheme="majorHAnsi" w:hAnsiTheme="majorHAnsi" w:cstheme="majorHAnsi"/>
          <w:sz w:val="20"/>
        </w:rPr>
      </w:pPr>
      <w:r w:rsidRPr="003F05DC">
        <w:rPr>
          <w:rFonts w:asciiTheme="majorHAnsi" w:hAnsiTheme="majorHAnsi" w:cstheme="majorHAnsi"/>
          <w:sz w:val="20"/>
        </w:rPr>
        <w:t xml:space="preserve">Ungeachtet bisheriger Erfolge plant die Bott Gruppe im Rahmen einer neufestgelegten Strategie umfassende Reformen, um </w:t>
      </w:r>
      <w:r>
        <w:rPr>
          <w:rFonts w:asciiTheme="majorHAnsi" w:hAnsiTheme="majorHAnsi" w:cstheme="majorHAnsi"/>
          <w:sz w:val="20"/>
        </w:rPr>
        <w:t>einem</w:t>
      </w:r>
      <w:r w:rsidR="009453D5">
        <w:rPr>
          <w:rFonts w:asciiTheme="majorHAnsi" w:hAnsiTheme="majorHAnsi" w:cstheme="majorHAnsi"/>
          <w:sz w:val="20"/>
        </w:rPr>
        <w:t xml:space="preserve"> ambitionierten</w:t>
      </w:r>
      <w:r w:rsidRPr="003F05DC">
        <w:rPr>
          <w:rFonts w:asciiTheme="majorHAnsi" w:hAnsiTheme="majorHAnsi" w:cstheme="majorHAnsi"/>
          <w:sz w:val="20"/>
        </w:rPr>
        <w:t xml:space="preserve"> Wachstumsziel gerecht zu werden. „Wir sind überzeugt davon, bis 2030 unseren </w:t>
      </w:r>
      <w:r w:rsidR="009453D5">
        <w:rPr>
          <w:rFonts w:asciiTheme="majorHAnsi" w:hAnsiTheme="majorHAnsi" w:cstheme="majorHAnsi"/>
          <w:sz w:val="20"/>
        </w:rPr>
        <w:t>Jahresumsatz</w:t>
      </w:r>
      <w:r w:rsidRPr="003F05DC">
        <w:rPr>
          <w:rFonts w:asciiTheme="majorHAnsi" w:hAnsiTheme="majorHAnsi" w:cstheme="majorHAnsi"/>
          <w:sz w:val="20"/>
        </w:rPr>
        <w:t xml:space="preserve"> erneut verdoppeln und so die halbe Milliarde Euro </w:t>
      </w:r>
      <w:r w:rsidR="009453D5">
        <w:rPr>
          <w:rFonts w:asciiTheme="majorHAnsi" w:hAnsiTheme="majorHAnsi" w:cstheme="majorHAnsi"/>
          <w:sz w:val="20"/>
        </w:rPr>
        <w:t>knacken</w:t>
      </w:r>
      <w:r w:rsidRPr="003F05DC">
        <w:rPr>
          <w:rFonts w:asciiTheme="majorHAnsi" w:hAnsiTheme="majorHAnsi" w:cstheme="majorHAnsi"/>
          <w:sz w:val="20"/>
        </w:rPr>
        <w:t xml:space="preserve"> zu können“, sagt Jan Willem Jongert. „Es stehen in naher Zukunft tiefgreifende Veränderungen an, die alle Geschäftsbereiche stärken und die Bott Gruppe als Ganzes </w:t>
      </w:r>
      <w:r w:rsidR="00BB0D06">
        <w:rPr>
          <w:rFonts w:asciiTheme="majorHAnsi" w:hAnsiTheme="majorHAnsi" w:cstheme="majorHAnsi"/>
          <w:sz w:val="20"/>
        </w:rPr>
        <w:t>neu</w:t>
      </w:r>
      <w:r w:rsidR="00D060B5">
        <w:rPr>
          <w:rFonts w:asciiTheme="majorHAnsi" w:hAnsiTheme="majorHAnsi" w:cstheme="majorHAnsi"/>
          <w:sz w:val="20"/>
        </w:rPr>
        <w:t xml:space="preserve"> </w:t>
      </w:r>
      <w:r w:rsidRPr="003F05DC">
        <w:rPr>
          <w:rFonts w:asciiTheme="majorHAnsi" w:hAnsiTheme="majorHAnsi" w:cstheme="majorHAnsi"/>
          <w:sz w:val="20"/>
        </w:rPr>
        <w:t>ausrichten werden“, so der CEO weiter.</w:t>
      </w:r>
    </w:p>
    <w:p w14:paraId="11E81667" w14:textId="77777777" w:rsidR="00752DE3" w:rsidRPr="003F05DC" w:rsidRDefault="00752DE3" w:rsidP="007C49B4">
      <w:pPr>
        <w:ind w:right="1417"/>
        <w:rPr>
          <w:rFonts w:asciiTheme="majorHAnsi" w:hAnsiTheme="majorHAnsi" w:cstheme="majorHAnsi"/>
          <w:sz w:val="20"/>
        </w:rPr>
      </w:pPr>
    </w:p>
    <w:p w14:paraId="0FB028E0" w14:textId="3BA871CE" w:rsidR="00752DE3" w:rsidRPr="007E166B" w:rsidRDefault="00752DE3" w:rsidP="007C49B4">
      <w:pPr>
        <w:ind w:right="1417"/>
        <w:rPr>
          <w:rFonts w:asciiTheme="majorHAnsi" w:hAnsiTheme="majorHAnsi" w:cstheme="majorHAnsi"/>
          <w:sz w:val="20"/>
          <w:lang w:val="en-US"/>
        </w:rPr>
      </w:pPr>
      <w:r w:rsidRPr="007E166B">
        <w:rPr>
          <w:rFonts w:asciiTheme="majorHAnsi" w:hAnsiTheme="majorHAnsi" w:cstheme="majorHAnsi"/>
          <w:sz w:val="20"/>
          <w:lang w:val="en-US"/>
        </w:rPr>
        <w:t xml:space="preserve">- </w:t>
      </w:r>
      <w:r w:rsidR="00BB0D06">
        <w:rPr>
          <w:rFonts w:asciiTheme="majorHAnsi" w:hAnsiTheme="majorHAnsi" w:cstheme="majorHAnsi"/>
          <w:sz w:val="20"/>
          <w:lang w:val="en-US"/>
        </w:rPr>
        <w:t>20</w:t>
      </w:r>
      <w:r w:rsidRPr="007E166B">
        <w:rPr>
          <w:rFonts w:asciiTheme="majorHAnsi" w:hAnsiTheme="majorHAnsi" w:cstheme="majorHAnsi"/>
          <w:sz w:val="20"/>
          <w:lang w:val="en-US"/>
        </w:rPr>
        <w:t xml:space="preserve">. </w:t>
      </w:r>
      <w:proofErr w:type="spellStart"/>
      <w:r w:rsidR="001B63FC">
        <w:rPr>
          <w:rFonts w:asciiTheme="majorHAnsi" w:hAnsiTheme="majorHAnsi" w:cstheme="majorHAnsi"/>
          <w:sz w:val="20"/>
          <w:lang w:val="en-US"/>
        </w:rPr>
        <w:t>Februar</w:t>
      </w:r>
      <w:proofErr w:type="spellEnd"/>
      <w:r w:rsidRPr="007E166B">
        <w:rPr>
          <w:rFonts w:asciiTheme="majorHAnsi" w:hAnsiTheme="majorHAnsi" w:cstheme="majorHAnsi"/>
          <w:sz w:val="20"/>
          <w:lang w:val="en-US"/>
        </w:rPr>
        <w:t xml:space="preserve"> 202</w:t>
      </w:r>
      <w:r w:rsidR="001B63FC">
        <w:rPr>
          <w:rFonts w:asciiTheme="majorHAnsi" w:hAnsiTheme="majorHAnsi" w:cstheme="majorHAnsi"/>
          <w:sz w:val="20"/>
          <w:lang w:val="en-US"/>
        </w:rPr>
        <w:t>5</w:t>
      </w:r>
      <w:r w:rsidRPr="007E166B">
        <w:rPr>
          <w:rFonts w:asciiTheme="majorHAnsi" w:hAnsiTheme="majorHAnsi" w:cstheme="majorHAnsi"/>
          <w:sz w:val="20"/>
          <w:lang w:val="en-US"/>
        </w:rPr>
        <w:t xml:space="preserve"> - </w:t>
      </w:r>
    </w:p>
    <w:p w14:paraId="741CE516" w14:textId="77777777" w:rsidR="00752DE3" w:rsidRPr="007E166B" w:rsidRDefault="00752DE3" w:rsidP="007C49B4">
      <w:pPr>
        <w:ind w:right="1417"/>
        <w:rPr>
          <w:rFonts w:ascii="Frutiger 45 Light" w:hAnsi="Frutiger 45 Light"/>
          <w:sz w:val="18"/>
          <w:szCs w:val="18"/>
          <w:lang w:val="en-US"/>
        </w:rPr>
      </w:pPr>
    </w:p>
    <w:p w14:paraId="138D7F09" w14:textId="77777777" w:rsidR="00752DE3" w:rsidRPr="00752DE3" w:rsidRDefault="00752DE3" w:rsidP="007C49B4">
      <w:pPr>
        <w:ind w:right="1417"/>
        <w:rPr>
          <w:rFonts w:ascii="Frutiger 45 Light" w:hAnsi="Frutiger 45 Light"/>
          <w:sz w:val="18"/>
          <w:szCs w:val="18"/>
        </w:rPr>
      </w:pPr>
      <w:r w:rsidRPr="00752DE3">
        <w:rPr>
          <w:rFonts w:ascii="Frutiger 45 Light" w:hAnsi="Frutiger 45 Light"/>
          <w:sz w:val="18"/>
          <w:szCs w:val="18"/>
        </w:rPr>
        <w:t>Bildmaterial:</w:t>
      </w:r>
    </w:p>
    <w:p w14:paraId="364F25B5" w14:textId="77777777" w:rsidR="00752DE3" w:rsidRPr="00752DE3" w:rsidRDefault="00752DE3" w:rsidP="007C49B4">
      <w:pPr>
        <w:ind w:right="1417"/>
        <w:rPr>
          <w:rFonts w:ascii="Frutiger 45 Light" w:hAnsi="Frutiger 45 Light"/>
          <w:sz w:val="18"/>
          <w:szCs w:val="18"/>
        </w:rPr>
      </w:pPr>
    </w:p>
    <w:p w14:paraId="2EAE5618" w14:textId="4730431A" w:rsidR="0066662A" w:rsidRDefault="0066662A" w:rsidP="001B63FC">
      <w:pPr>
        <w:pStyle w:val="Listenabsatz"/>
        <w:numPr>
          <w:ilvl w:val="0"/>
          <w:numId w:val="31"/>
        </w:numPr>
        <w:ind w:right="1417"/>
        <w:rPr>
          <w:rFonts w:ascii="Frutiger 45 Light" w:hAnsi="Frutiger 45 Light"/>
          <w:sz w:val="18"/>
          <w:szCs w:val="18"/>
        </w:rPr>
      </w:pPr>
      <w:r w:rsidRPr="0066662A">
        <w:rPr>
          <w:rFonts w:ascii="Frutiger 45 Light" w:hAnsi="Frutiger 45 Light"/>
          <w:sz w:val="18"/>
          <w:szCs w:val="18"/>
        </w:rPr>
        <w:t>„Wir sind überzeugt davon, bis 2030 unseren Jahresumsatz erneut verdoppeln und so die halbe Milliarde Euro knacken zu können“, sagt Jan Willem Jongert</w:t>
      </w:r>
      <w:r w:rsidR="00F630D3">
        <w:rPr>
          <w:rFonts w:ascii="Frutiger 45 Light" w:hAnsi="Frutiger 45 Light"/>
          <w:sz w:val="18"/>
          <w:szCs w:val="18"/>
        </w:rPr>
        <w:t xml:space="preserve">, </w:t>
      </w:r>
      <w:r w:rsidR="00F630D3" w:rsidRPr="00F630D3">
        <w:rPr>
          <w:rFonts w:ascii="Frutiger 45 Light" w:hAnsi="Frutiger 45 Light"/>
          <w:sz w:val="18"/>
          <w:szCs w:val="18"/>
        </w:rPr>
        <w:t>CEO und Sprecher der Geschäftsführung</w:t>
      </w:r>
      <w:r w:rsidR="00F630D3">
        <w:rPr>
          <w:rFonts w:ascii="Frutiger 45 Light" w:hAnsi="Frutiger 45 Light"/>
          <w:sz w:val="18"/>
          <w:szCs w:val="18"/>
        </w:rPr>
        <w:t xml:space="preserve"> der Bott Gruppe.</w:t>
      </w:r>
    </w:p>
    <w:p w14:paraId="11E69F7E" w14:textId="2FBADC9E" w:rsidR="00752DE3" w:rsidRPr="001B63FC" w:rsidRDefault="001B63FC" w:rsidP="001B63FC">
      <w:pPr>
        <w:pStyle w:val="Listenabsatz"/>
        <w:numPr>
          <w:ilvl w:val="0"/>
          <w:numId w:val="31"/>
        </w:numPr>
        <w:ind w:right="1417"/>
        <w:rPr>
          <w:rFonts w:ascii="Frutiger 45 Light" w:hAnsi="Frutiger 45 Light"/>
          <w:sz w:val="18"/>
          <w:szCs w:val="18"/>
        </w:rPr>
      </w:pPr>
      <w:r>
        <w:rPr>
          <w:rFonts w:ascii="Frutiger 45 Light" w:hAnsi="Frutiger 45 Light"/>
          <w:sz w:val="18"/>
          <w:szCs w:val="18"/>
        </w:rPr>
        <w:t xml:space="preserve">Der Fahrzeugeinbau und -ausbau </w:t>
      </w:r>
      <w:r w:rsidR="006D5F55">
        <w:rPr>
          <w:rFonts w:ascii="Frutiger 45 Light" w:hAnsi="Frutiger 45 Light"/>
          <w:sz w:val="18"/>
          <w:szCs w:val="18"/>
        </w:rPr>
        <w:t>bleibt weiterhin größter Treiber des Umsatzwachstums der Bott Gruppe. Aber auch die beiden anderen Standbeine Betriebseinrichtungen und Arbeitsplatzsysteme tragen wesentlich zu der positiven Entwicklung bei.</w:t>
      </w:r>
      <w:r>
        <w:rPr>
          <w:rFonts w:ascii="Frutiger 45 Light" w:hAnsi="Frutiger 45 Light"/>
          <w:sz w:val="18"/>
          <w:szCs w:val="18"/>
        </w:rPr>
        <w:t xml:space="preserve"> </w:t>
      </w:r>
    </w:p>
    <w:p w14:paraId="57816729" w14:textId="347CA58E" w:rsidR="00752DE3" w:rsidRPr="00752DE3" w:rsidRDefault="00752DE3" w:rsidP="007C49B4">
      <w:pPr>
        <w:ind w:right="1417"/>
        <w:rPr>
          <w:rFonts w:ascii="Frutiger 45 Light" w:hAnsi="Frutiger 45 Light"/>
          <w:sz w:val="18"/>
          <w:szCs w:val="18"/>
        </w:rPr>
      </w:pPr>
    </w:p>
    <w:p w14:paraId="1A5F6730" w14:textId="77777777" w:rsidR="00752DE3" w:rsidRPr="00752DE3" w:rsidRDefault="00752DE3" w:rsidP="007C49B4">
      <w:pPr>
        <w:ind w:right="1417"/>
        <w:rPr>
          <w:rFonts w:ascii="Frutiger LT Pro 45 Light" w:hAnsi="Frutiger LT Pro 45 Light"/>
        </w:rPr>
      </w:pPr>
    </w:p>
    <w:p w14:paraId="5906675D" w14:textId="77777777" w:rsidR="00752DE3" w:rsidRPr="00752DE3" w:rsidRDefault="00752DE3" w:rsidP="007C49B4">
      <w:pPr>
        <w:ind w:right="1417"/>
        <w:rPr>
          <w:rFonts w:asciiTheme="majorHAnsi" w:hAnsiTheme="majorHAnsi" w:cstheme="majorHAnsi"/>
        </w:rPr>
      </w:pPr>
    </w:p>
    <w:p w14:paraId="65B84D33" w14:textId="6237A89A" w:rsidR="00752DE3" w:rsidRPr="00752DE3" w:rsidRDefault="00752DE3" w:rsidP="007C49B4">
      <w:pPr>
        <w:ind w:right="1417"/>
        <w:rPr>
          <w:rFonts w:asciiTheme="majorHAnsi" w:hAnsiTheme="majorHAnsi" w:cstheme="majorHAnsi"/>
        </w:rPr>
      </w:pPr>
    </w:p>
    <w:p w14:paraId="6A768560" w14:textId="5D09EA84" w:rsidR="00091B95" w:rsidRDefault="00752DE3" w:rsidP="007C49B4">
      <w:pPr>
        <w:ind w:right="1417"/>
        <w:rPr>
          <w:rFonts w:asciiTheme="majorHAnsi" w:hAnsiTheme="majorHAnsi" w:cstheme="majorHAnsi"/>
          <w:color w:val="7F7F7F" w:themeColor="text1" w:themeTint="80"/>
        </w:rPr>
      </w:pPr>
      <w:r w:rsidRPr="00752DE3">
        <w:rPr>
          <w:rFonts w:asciiTheme="majorHAnsi" w:hAnsiTheme="majorHAnsi" w:cstheme="majorHAnsi"/>
          <w:color w:val="7F7F7F" w:themeColor="text1" w:themeTint="80"/>
        </w:rPr>
        <w:t xml:space="preserve">Fahrzeug- und Betriebseinrichtungen von </w:t>
      </w:r>
      <w:proofErr w:type="spellStart"/>
      <w:r w:rsidRPr="00752DE3">
        <w:rPr>
          <w:rFonts w:asciiTheme="majorHAnsi" w:hAnsiTheme="majorHAnsi" w:cstheme="majorHAnsi"/>
          <w:color w:val="7F7F7F" w:themeColor="text1" w:themeTint="80"/>
        </w:rPr>
        <w:t>bott</w:t>
      </w:r>
      <w:proofErr w:type="spellEnd"/>
      <w:r w:rsidRPr="00752DE3">
        <w:rPr>
          <w:rFonts w:asciiTheme="majorHAnsi" w:hAnsiTheme="majorHAnsi" w:cstheme="majorHAnsi"/>
          <w:color w:val="7F7F7F" w:themeColor="text1" w:themeTint="80"/>
        </w:rPr>
        <w:t xml:space="preserve"> machen effizientes Arbeiten zur Selbstverständlichkeit. Dabei setzt </w:t>
      </w:r>
      <w:proofErr w:type="spellStart"/>
      <w:r w:rsidRPr="00752DE3">
        <w:rPr>
          <w:rFonts w:asciiTheme="majorHAnsi" w:hAnsiTheme="majorHAnsi" w:cstheme="majorHAnsi"/>
          <w:color w:val="7F7F7F" w:themeColor="text1" w:themeTint="80"/>
        </w:rPr>
        <w:t>bott</w:t>
      </w:r>
      <w:proofErr w:type="spellEnd"/>
      <w:r w:rsidRPr="00752DE3">
        <w:rPr>
          <w:rFonts w:asciiTheme="majorHAnsi" w:hAnsiTheme="majorHAnsi" w:cstheme="majorHAnsi"/>
          <w:color w:val="7F7F7F" w:themeColor="text1" w:themeTint="80"/>
        </w:rPr>
        <w:t xml:space="preserve"> auf individuell konfigurierbare Lösungen: Hochwertige und robuste Fahrzeugausbauten nutzen optimal den vorhandenen Stauraum und sichern die Ladung ideal. Als </w:t>
      </w:r>
      <w:proofErr w:type="spellStart"/>
      <w:r w:rsidRPr="00752DE3">
        <w:rPr>
          <w:rFonts w:asciiTheme="majorHAnsi" w:hAnsiTheme="majorHAnsi" w:cstheme="majorHAnsi"/>
          <w:color w:val="7F7F7F" w:themeColor="text1" w:themeTint="80"/>
        </w:rPr>
        <w:t>Full</w:t>
      </w:r>
      <w:proofErr w:type="spellEnd"/>
      <w:r w:rsidRPr="00752DE3">
        <w:rPr>
          <w:rFonts w:asciiTheme="majorHAnsi" w:hAnsiTheme="majorHAnsi" w:cstheme="majorHAnsi"/>
          <w:color w:val="7F7F7F" w:themeColor="text1" w:themeTint="80"/>
        </w:rPr>
        <w:t xml:space="preserve">-Service-Dienstleister gehören Fahrzeugbeschriftungen und Elektroinstallationen ebenso zum Leistungsspektrum wie die Zulassung und die dezentrale Auslieferung. Werkstätten und Produktionsbetriebe stattet </w:t>
      </w:r>
      <w:proofErr w:type="spellStart"/>
      <w:r w:rsidRPr="00752DE3">
        <w:rPr>
          <w:rFonts w:asciiTheme="majorHAnsi" w:hAnsiTheme="majorHAnsi" w:cstheme="majorHAnsi"/>
          <w:color w:val="7F7F7F" w:themeColor="text1" w:themeTint="80"/>
        </w:rPr>
        <w:t>bott</w:t>
      </w:r>
      <w:proofErr w:type="spellEnd"/>
      <w:r w:rsidRPr="00752DE3">
        <w:rPr>
          <w:rFonts w:asciiTheme="majorHAnsi" w:hAnsiTheme="majorHAnsi" w:cstheme="majorHAnsi"/>
          <w:color w:val="7F7F7F" w:themeColor="text1" w:themeTint="80"/>
        </w:rPr>
        <w:t xml:space="preserve"> mit maßgeschneiderten, ergonomischen Einrichtungen und Ordnungssystemen aus. Vom Einzelarbeitsplatz bis zur industriellen Serienfertigung optimiert </w:t>
      </w:r>
      <w:proofErr w:type="spellStart"/>
      <w:r w:rsidRPr="00752DE3">
        <w:rPr>
          <w:rFonts w:asciiTheme="majorHAnsi" w:hAnsiTheme="majorHAnsi" w:cstheme="majorHAnsi"/>
          <w:color w:val="7F7F7F" w:themeColor="text1" w:themeTint="80"/>
        </w:rPr>
        <w:t>bott</w:t>
      </w:r>
      <w:proofErr w:type="spellEnd"/>
      <w:r w:rsidRPr="00752DE3">
        <w:rPr>
          <w:rFonts w:asciiTheme="majorHAnsi" w:hAnsiTheme="majorHAnsi" w:cstheme="majorHAnsi"/>
          <w:color w:val="7F7F7F" w:themeColor="text1" w:themeTint="80"/>
        </w:rPr>
        <w:t xml:space="preserve"> Produktionsprozesse. Durch die intelligenten und automatisierten Montage- und Prüfsysteme des Tochterunternehmens ELABO agiert die Bott Gruppe als Systemanbieter. Ob selbstständiger Handwerker oder industrieller Großkonzern – Kunden verschiedenster Branchen vertrauen auf </w:t>
      </w:r>
      <w:proofErr w:type="spellStart"/>
      <w:r w:rsidRPr="00752DE3">
        <w:rPr>
          <w:rFonts w:asciiTheme="majorHAnsi" w:hAnsiTheme="majorHAnsi" w:cstheme="majorHAnsi"/>
          <w:color w:val="7F7F7F" w:themeColor="text1" w:themeTint="80"/>
        </w:rPr>
        <w:t>bott</w:t>
      </w:r>
      <w:proofErr w:type="spellEnd"/>
      <w:r w:rsidRPr="00752DE3">
        <w:rPr>
          <w:rFonts w:asciiTheme="majorHAnsi" w:hAnsiTheme="majorHAnsi" w:cstheme="majorHAnsi"/>
          <w:color w:val="7F7F7F" w:themeColor="text1" w:themeTint="80"/>
        </w:rPr>
        <w:t>.</w:t>
      </w:r>
    </w:p>
    <w:p w14:paraId="5FE7AAA2" w14:textId="77777777" w:rsidR="007C49B4" w:rsidRDefault="007C49B4" w:rsidP="007C49B4">
      <w:pPr>
        <w:ind w:right="1417"/>
        <w:rPr>
          <w:rFonts w:asciiTheme="majorHAnsi" w:hAnsiTheme="majorHAnsi" w:cstheme="majorHAnsi"/>
          <w:color w:val="7F7F7F" w:themeColor="text1" w:themeTint="80"/>
        </w:rPr>
      </w:pPr>
    </w:p>
    <w:p w14:paraId="558A053B" w14:textId="4147B30A" w:rsidR="007C49B4" w:rsidRPr="004E2709" w:rsidRDefault="007C49B4" w:rsidP="007C49B4">
      <w:pPr>
        <w:ind w:right="1417"/>
        <w:rPr>
          <w:rFonts w:asciiTheme="majorHAnsi" w:hAnsiTheme="majorHAnsi" w:cstheme="majorHAnsi"/>
          <w:color w:val="7F7F7F" w:themeColor="text1" w:themeTint="80"/>
        </w:rPr>
      </w:pPr>
      <w:r w:rsidRPr="004E2709">
        <w:rPr>
          <w:rFonts w:asciiTheme="majorHAnsi" w:hAnsiTheme="majorHAnsi" w:cstheme="majorHAnsi"/>
          <w:color w:val="7F7F7F" w:themeColor="text1" w:themeTint="80"/>
        </w:rPr>
        <w:t>Im Geschäftsjahr 202</w:t>
      </w:r>
      <w:r w:rsidR="003F05DC" w:rsidRPr="004E2709">
        <w:rPr>
          <w:rFonts w:asciiTheme="majorHAnsi" w:hAnsiTheme="majorHAnsi" w:cstheme="majorHAnsi"/>
          <w:color w:val="7F7F7F" w:themeColor="text1" w:themeTint="80"/>
        </w:rPr>
        <w:t>4</w:t>
      </w:r>
      <w:r w:rsidRPr="004E2709">
        <w:rPr>
          <w:rFonts w:asciiTheme="majorHAnsi" w:hAnsiTheme="majorHAnsi" w:cstheme="majorHAnsi"/>
          <w:color w:val="7F7F7F" w:themeColor="text1" w:themeTint="80"/>
        </w:rPr>
        <w:t xml:space="preserve"> erzielte </w:t>
      </w:r>
      <w:proofErr w:type="spellStart"/>
      <w:r w:rsidRPr="004E2709">
        <w:rPr>
          <w:rFonts w:asciiTheme="majorHAnsi" w:hAnsiTheme="majorHAnsi" w:cstheme="majorHAnsi"/>
          <w:color w:val="7F7F7F" w:themeColor="text1" w:themeTint="80"/>
        </w:rPr>
        <w:t>bott</w:t>
      </w:r>
      <w:proofErr w:type="spellEnd"/>
      <w:r w:rsidRPr="004E2709">
        <w:rPr>
          <w:rFonts w:asciiTheme="majorHAnsi" w:hAnsiTheme="majorHAnsi" w:cstheme="majorHAnsi"/>
          <w:color w:val="7F7F7F" w:themeColor="text1" w:themeTint="80"/>
        </w:rPr>
        <w:t xml:space="preserve"> einen Umsatz von </w:t>
      </w:r>
      <w:r w:rsidR="003F05DC" w:rsidRPr="004E2709">
        <w:rPr>
          <w:rFonts w:asciiTheme="majorHAnsi" w:hAnsiTheme="majorHAnsi" w:cstheme="majorHAnsi"/>
          <w:color w:val="7F7F7F" w:themeColor="text1" w:themeTint="80"/>
        </w:rPr>
        <w:t>24</w:t>
      </w:r>
      <w:r w:rsidR="003F0631">
        <w:rPr>
          <w:rFonts w:asciiTheme="majorHAnsi" w:hAnsiTheme="majorHAnsi" w:cstheme="majorHAnsi"/>
          <w:color w:val="7F7F7F" w:themeColor="text1" w:themeTint="80"/>
        </w:rPr>
        <w:t>8</w:t>
      </w:r>
      <w:r w:rsidRPr="004E2709">
        <w:rPr>
          <w:rFonts w:asciiTheme="majorHAnsi" w:hAnsiTheme="majorHAnsi" w:cstheme="majorHAnsi"/>
          <w:color w:val="7F7F7F" w:themeColor="text1" w:themeTint="80"/>
        </w:rPr>
        <w:t xml:space="preserve"> Millionen Euro. Das Unternehmen beschäftigt </w:t>
      </w:r>
      <w:r w:rsidR="003F05DC" w:rsidRPr="004E2709">
        <w:rPr>
          <w:rFonts w:asciiTheme="majorHAnsi" w:hAnsiTheme="majorHAnsi" w:cstheme="majorHAnsi"/>
          <w:color w:val="7F7F7F" w:themeColor="text1" w:themeTint="80"/>
        </w:rPr>
        <w:t>rund</w:t>
      </w:r>
      <w:r w:rsidRPr="004E2709">
        <w:rPr>
          <w:rFonts w:asciiTheme="majorHAnsi" w:hAnsiTheme="majorHAnsi" w:cstheme="majorHAnsi"/>
          <w:color w:val="7F7F7F" w:themeColor="text1" w:themeTint="80"/>
        </w:rPr>
        <w:t xml:space="preserve"> 1.</w:t>
      </w:r>
      <w:r w:rsidR="004E2709" w:rsidRPr="004E2709">
        <w:rPr>
          <w:rFonts w:asciiTheme="majorHAnsi" w:hAnsiTheme="majorHAnsi" w:cstheme="majorHAnsi"/>
          <w:color w:val="7F7F7F" w:themeColor="text1" w:themeTint="80"/>
        </w:rPr>
        <w:t>6</w:t>
      </w:r>
      <w:r w:rsidRPr="004E2709">
        <w:rPr>
          <w:rFonts w:asciiTheme="majorHAnsi" w:hAnsiTheme="majorHAnsi" w:cstheme="majorHAnsi"/>
          <w:color w:val="7F7F7F" w:themeColor="text1" w:themeTint="80"/>
        </w:rPr>
        <w:t>00 Mitarbeiter an 4 Produktionsstätten und mehr als 100 Vertriebs- und Servicestandorten in 35 Ländern.</w:t>
      </w:r>
      <w:r w:rsidR="0066662A" w:rsidRPr="0066662A">
        <w:rPr>
          <w:rFonts w:asciiTheme="majorHAnsi" w:hAnsiTheme="majorHAnsi" w:cstheme="majorHAnsi"/>
          <w:noProof/>
          <w:color w:val="7F7F7F" w:themeColor="text1" w:themeTint="80"/>
        </w:rPr>
        <w:t xml:space="preserve"> </w:t>
      </w:r>
    </w:p>
    <w:sectPr w:rsidR="007C49B4" w:rsidRPr="004E2709" w:rsidSect="00D11FDF">
      <w:headerReference w:type="default" r:id="rId10"/>
      <w:footerReference w:type="default" r:id="rId11"/>
      <w:pgSz w:w="11906" w:h="16838"/>
      <w:pgMar w:top="2835" w:right="2267" w:bottom="1134" w:left="1134" w:header="34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3136CA0" w14:textId="77777777" w:rsidR="008A1AD6" w:rsidRDefault="008A1AD6">
      <w:r>
        <w:separator/>
      </w:r>
    </w:p>
  </w:endnote>
  <w:endnote w:type="continuationSeparator" w:id="0">
    <w:p w14:paraId="357B560F" w14:textId="77777777" w:rsidR="008A1AD6" w:rsidRDefault="008A1AD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Frutiger 45">
    <w:altName w:val="Kartika"/>
    <w:charset w:val="00"/>
    <w:family w:val="roman"/>
    <w:pitch w:val="variable"/>
    <w:sig w:usb0="00000003" w:usb1="00000000" w:usb2="00000000" w:usb3="00000000" w:csb0="00000001" w:csb1="00000000"/>
  </w:font>
  <w:font w:name="Calibri">
    <w:panose1 w:val="020F0502020204030204"/>
    <w:charset w:val="00"/>
    <w:family w:val="swiss"/>
    <w:pitch w:val="variable"/>
    <w:sig w:usb0="E4002EFF" w:usb1="C2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Frutiger 45 Light">
    <w:altName w:val="Bahnschrift Light"/>
    <w:charset w:val="00"/>
    <w:family w:val="auto"/>
    <w:pitch w:val="variable"/>
    <w:sig w:usb0="00000003" w:usb1="00000000" w:usb2="00000000" w:usb3="00000000" w:csb0="00000001" w:csb1="00000000"/>
  </w:font>
  <w:font w:name="Frutiger LT Pro 45 Light">
    <w:panose1 w:val="020B0403030504020204"/>
    <w:charset w:val="00"/>
    <w:family w:val="swiss"/>
    <w:notTrueType/>
    <w:pitch w:val="variable"/>
    <w:sig w:usb0="800000AF" w:usb1="5000204A" w:usb2="00000000" w:usb3="00000000" w:csb0="0000009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2062F07" w14:textId="77777777" w:rsidR="008A1AD6" w:rsidRDefault="008A1AD6">
    <w:pPr>
      <w:pStyle w:val="Fuzeile"/>
    </w:pPr>
    <w:r>
      <w:rPr>
        <w:rFonts w:ascii="Times New Roman" w:hAnsi="Times New Roman"/>
        <w:noProof/>
        <w:sz w:val="24"/>
        <w:szCs w:val="24"/>
        <w:lang w:eastAsia="de-DE"/>
      </w:rPr>
      <mc:AlternateContent>
        <mc:Choice Requires="wps">
          <w:drawing>
            <wp:anchor distT="0" distB="0" distL="114300" distR="114300" simplePos="0" relativeHeight="251660288" behindDoc="0" locked="0" layoutInCell="1" allowOverlap="1" wp14:anchorId="75F1A744" wp14:editId="52AAE45F">
              <wp:simplePos x="0" y="0"/>
              <wp:positionH relativeFrom="column">
                <wp:posOffset>4918710</wp:posOffset>
              </wp:positionH>
              <wp:positionV relativeFrom="paragraph">
                <wp:posOffset>-1958235</wp:posOffset>
              </wp:positionV>
              <wp:extent cx="1603375" cy="1593850"/>
              <wp:effectExtent l="0" t="0" r="0" b="6350"/>
              <wp:wrapNone/>
              <wp:docPr id="3" name="Rechteck 3"/>
              <wp:cNvGraphicFramePr>
                <a:graphicFrameLocks xmlns:a="http://schemas.openxmlformats.org/drawingml/2006/main" noGrp="1"/>
              </wp:cNvGraphicFramePr>
              <a:graphic xmlns:a="http://schemas.openxmlformats.org/drawingml/2006/main">
                <a:graphicData uri="http://schemas.microsoft.com/office/word/2010/wordprocessingShape">
                  <wps:wsp>
                    <wps:cNvSpPr>
                      <a:spLocks noGrp="1"/>
                    </wps:cNvSpPr>
                    <wps:spPr>
                      <a:xfrm>
                        <a:off x="0" y="0"/>
                        <a:ext cx="1603375" cy="1593850"/>
                      </a:xfrm>
                      <a:prstGeom prst="rect">
                        <a:avLst/>
                      </a:prstGeom>
                      <a:solidFill>
                        <a:schemeClr val="bg1">
                          <a:lumMod val="85000"/>
                        </a:schemeClr>
                      </a:solidFill>
                    </wps:spPr>
                    <wps:txbx>
                      <w:txbxContent>
                        <w:p w14:paraId="0107F658" w14:textId="60916428" w:rsidR="008A1AD6" w:rsidRDefault="008A1AD6" w:rsidP="008A1AD6">
                          <w:pPr>
                            <w:pStyle w:val="StandardWeb"/>
                            <w:rPr>
                              <w:rFonts w:ascii="Arial" w:hAnsi="Arial" w:cs="Arial"/>
                              <w:sz w:val="16"/>
                              <w:szCs w:val="16"/>
                            </w:rPr>
                          </w:pPr>
                          <w:r>
                            <w:rPr>
                              <w:rFonts w:ascii="Arial" w:eastAsiaTheme="majorEastAsia" w:hAnsi="Arial" w:cs="Arial"/>
                              <w:b/>
                              <w:bCs/>
                              <w:color w:val="000000" w:themeColor="text1"/>
                              <w:kern w:val="24"/>
                              <w:sz w:val="16"/>
                              <w:szCs w:val="16"/>
                            </w:rPr>
                            <w:t xml:space="preserve">Für Fragen und Bildmaterial </w:t>
                          </w:r>
                          <w:r>
                            <w:rPr>
                              <w:rFonts w:ascii="Arial" w:eastAsiaTheme="majorEastAsia" w:hAnsi="Arial" w:cs="Arial"/>
                              <w:b/>
                              <w:bCs/>
                              <w:color w:val="000000" w:themeColor="text1"/>
                              <w:kern w:val="24"/>
                              <w:sz w:val="16"/>
                              <w:szCs w:val="16"/>
                            </w:rPr>
                            <w:br/>
                            <w:t>steht Ihnen zur Verfügung:</w:t>
                          </w:r>
                          <w:r>
                            <w:rPr>
                              <w:rFonts w:ascii="Arial" w:eastAsiaTheme="majorEastAsia" w:hAnsi="Arial" w:cs="Arial"/>
                              <w:b/>
                              <w:bCs/>
                              <w:color w:val="000000" w:themeColor="text1"/>
                              <w:kern w:val="24"/>
                              <w:sz w:val="16"/>
                              <w:szCs w:val="16"/>
                            </w:rPr>
                            <w:br/>
                          </w:r>
                          <w:r>
                            <w:rPr>
                              <w:rFonts w:ascii="Arial" w:eastAsiaTheme="majorEastAsia" w:hAnsi="Arial" w:cs="Arial"/>
                              <w:b/>
                              <w:bCs/>
                              <w:color w:val="000000" w:themeColor="text1"/>
                              <w:kern w:val="24"/>
                              <w:sz w:val="16"/>
                              <w:szCs w:val="16"/>
                            </w:rPr>
                            <w:br/>
                          </w:r>
                          <w:r>
                            <w:rPr>
                              <w:rFonts w:ascii="Arial" w:eastAsiaTheme="majorEastAsia" w:hAnsi="Arial" w:cs="Arial"/>
                              <w:b/>
                              <w:bCs/>
                              <w:color w:val="000000" w:themeColor="text1"/>
                              <w:kern w:val="24"/>
                              <w:szCs w:val="20"/>
                            </w:rPr>
                            <w:t>Bott GmbH &amp; Co. KG</w:t>
                          </w:r>
                          <w:r>
                            <w:rPr>
                              <w:rFonts w:ascii="Arial" w:eastAsiaTheme="majorEastAsia" w:hAnsi="Arial" w:cs="Arial"/>
                              <w:b/>
                              <w:bCs/>
                              <w:color w:val="000000" w:themeColor="text1"/>
                              <w:kern w:val="24"/>
                              <w:sz w:val="16"/>
                              <w:szCs w:val="16"/>
                            </w:rPr>
                            <w:br/>
                            <w:t>Bahnstraße 17</w:t>
                          </w:r>
                          <w:r>
                            <w:rPr>
                              <w:rFonts w:ascii="Arial" w:eastAsiaTheme="majorEastAsia" w:hAnsi="Arial" w:cs="Arial"/>
                              <w:b/>
                              <w:bCs/>
                              <w:color w:val="000000" w:themeColor="text1"/>
                              <w:kern w:val="24"/>
                              <w:sz w:val="16"/>
                              <w:szCs w:val="16"/>
                            </w:rPr>
                            <w:br/>
                            <w:t>74405 Gaildorf, Germany</w:t>
                          </w:r>
                          <w:r>
                            <w:rPr>
                              <w:rFonts w:ascii="Arial" w:eastAsiaTheme="majorEastAsia" w:hAnsi="Arial" w:cs="Arial"/>
                              <w:b/>
                              <w:bCs/>
                              <w:color w:val="000000" w:themeColor="text1"/>
                              <w:kern w:val="24"/>
                              <w:sz w:val="16"/>
                              <w:szCs w:val="16"/>
                            </w:rPr>
                            <w:br/>
                            <w:t>www.bott.de</w:t>
                          </w:r>
                          <w:r>
                            <w:rPr>
                              <w:rFonts w:ascii="Arial" w:eastAsiaTheme="majorEastAsia" w:hAnsi="Arial" w:cs="Arial"/>
                              <w:b/>
                              <w:bCs/>
                              <w:color w:val="000000" w:themeColor="text1"/>
                              <w:kern w:val="24"/>
                              <w:sz w:val="16"/>
                              <w:szCs w:val="16"/>
                            </w:rPr>
                            <w:br/>
                          </w:r>
                          <w:r>
                            <w:rPr>
                              <w:rFonts w:ascii="Arial" w:eastAsiaTheme="majorEastAsia" w:hAnsi="Arial" w:cs="Arial"/>
                              <w:b/>
                              <w:bCs/>
                              <w:color w:val="000000" w:themeColor="text1"/>
                              <w:kern w:val="24"/>
                              <w:sz w:val="16"/>
                              <w:szCs w:val="16"/>
                            </w:rPr>
                            <w:br/>
                          </w:r>
                          <w:r>
                            <w:rPr>
                              <w:rFonts w:ascii="Arial" w:eastAsiaTheme="majorEastAsia" w:hAnsi="Arial" w:cs="Arial"/>
                              <w:b/>
                              <w:bCs/>
                              <w:color w:val="000000" w:themeColor="text1"/>
                              <w:kern w:val="24"/>
                              <w:sz w:val="14"/>
                              <w:szCs w:val="14"/>
                            </w:rPr>
                            <w:t>Michael Kyburz</w:t>
                          </w:r>
                          <w:r>
                            <w:rPr>
                              <w:rFonts w:ascii="Arial" w:eastAsiaTheme="majorEastAsia" w:hAnsi="Arial" w:cs="Arial"/>
                              <w:b/>
                              <w:bCs/>
                              <w:color w:val="000000" w:themeColor="text1"/>
                              <w:kern w:val="24"/>
                              <w:sz w:val="14"/>
                              <w:szCs w:val="14"/>
                            </w:rPr>
                            <w:br/>
                            <w:t>Telefon: +49 (0) 7971 251-189</w:t>
                          </w:r>
                          <w:r>
                            <w:rPr>
                              <w:rFonts w:ascii="Arial" w:eastAsiaTheme="majorEastAsia" w:hAnsi="Arial" w:cs="Arial"/>
                              <w:b/>
                              <w:bCs/>
                              <w:color w:val="000000" w:themeColor="text1"/>
                              <w:kern w:val="24"/>
                              <w:sz w:val="14"/>
                              <w:szCs w:val="14"/>
                            </w:rPr>
                            <w:br/>
                            <w:t>Telefax: +49 (0) 7971 251-295</w:t>
                          </w:r>
                          <w:r>
                            <w:rPr>
                              <w:rFonts w:ascii="Arial" w:eastAsiaTheme="majorEastAsia" w:hAnsi="Arial" w:cs="Arial"/>
                              <w:b/>
                              <w:bCs/>
                              <w:color w:val="000000" w:themeColor="text1"/>
                              <w:kern w:val="24"/>
                              <w:sz w:val="14"/>
                              <w:szCs w:val="14"/>
                            </w:rPr>
                            <w:br/>
                            <w:t>michael.kyburz@bott.</w:t>
                          </w:r>
                          <w:r w:rsidR="007E166B">
                            <w:rPr>
                              <w:rFonts w:ascii="Arial" w:eastAsiaTheme="majorEastAsia" w:hAnsi="Arial" w:cs="Arial"/>
                              <w:b/>
                              <w:bCs/>
                              <w:color w:val="000000" w:themeColor="text1"/>
                              <w:kern w:val="24"/>
                              <w:sz w:val="14"/>
                              <w:szCs w:val="14"/>
                            </w:rPr>
                            <w:t>com</w:t>
                          </w:r>
                        </w:p>
                      </w:txbxContent>
                    </wps:txbx>
                    <wps:bodyPr vert="horz" wrap="square" lIns="91440" tIns="45720" rIns="91440" bIns="45720" rtlCol="0" anchor="ctr">
                      <a:noAutofit/>
                    </wps:bodyPr>
                  </wps:wsp>
                </a:graphicData>
              </a:graphic>
              <wp14:sizeRelH relativeFrom="margin">
                <wp14:pctWidth>0</wp14:pctWidth>
              </wp14:sizeRelH>
              <wp14:sizeRelV relativeFrom="margin">
                <wp14:pctHeight>0</wp14:pctHeight>
              </wp14:sizeRelV>
            </wp:anchor>
          </w:drawing>
        </mc:Choice>
        <mc:Fallback>
          <w:pict>
            <v:rect w14:anchorId="75F1A744" id="Rechteck 3" o:spid="_x0000_s1026" style="position:absolute;margin-left:387.3pt;margin-top:-154.2pt;width:126.25pt;height:125.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" fillcolor="#d8d8d8 [2732]" stroked="f">
              <o:lock v:ext="edit" grouping="t"/>
              <v:textbox>
                <w:txbxContent>
                  <w:p w14:paraId="0107F658" w14:textId="60916428" w:rsidR="008A1AD6" w:rsidRDefault="008A1AD6" w:rsidP="008A1AD6">
                    <w:pPr>
                      <w:pStyle w:val="StandardWeb"/>
                      <w:rPr>
                        <w:rFonts w:ascii="Arial" w:hAnsi="Arial" w:cs="Arial"/>
                        <w:sz w:val="16"/>
                        <w:szCs w:val="16"/>
                      </w:rPr>
                    </w:pPr>
                    <w:r>
                      <w:rPr>
                        <w:rFonts w:ascii="Arial" w:eastAsiaTheme="majorEastAsia" w:hAnsi="Arial" w:cs="Arial"/>
                        <w:b/>
                        <w:bCs/>
                        <w:color w:val="000000" w:themeColor="text1"/>
                        <w:kern w:val="24"/>
                        <w:sz w:val="16"/>
                        <w:szCs w:val="16"/>
                      </w:rPr>
                      <w:t xml:space="preserve">Für Fragen und Bildmaterial </w:t>
                    </w:r>
                    <w:r>
                      <w:rPr>
                        <w:rFonts w:ascii="Arial" w:eastAsiaTheme="majorEastAsia" w:hAnsi="Arial" w:cs="Arial"/>
                        <w:b/>
                        <w:bCs/>
                        <w:color w:val="000000" w:themeColor="text1"/>
                        <w:kern w:val="24"/>
                        <w:sz w:val="16"/>
                        <w:szCs w:val="16"/>
                      </w:rPr>
                      <w:br/>
                      <w:t>steht Ihnen zur Verfügung:</w:t>
                    </w:r>
                    <w:r>
                      <w:rPr>
                        <w:rFonts w:ascii="Arial" w:eastAsiaTheme="majorEastAsia" w:hAnsi="Arial" w:cs="Arial"/>
                        <w:b/>
                        <w:bCs/>
                        <w:color w:val="000000" w:themeColor="text1"/>
                        <w:kern w:val="24"/>
                        <w:sz w:val="16"/>
                        <w:szCs w:val="16"/>
                      </w:rPr>
                      <w:br/>
                    </w:r>
                    <w:r>
                      <w:rPr>
                        <w:rFonts w:ascii="Arial" w:eastAsiaTheme="majorEastAsia" w:hAnsi="Arial" w:cs="Arial"/>
                        <w:b/>
                        <w:bCs/>
                        <w:color w:val="000000" w:themeColor="text1"/>
                        <w:kern w:val="24"/>
                        <w:sz w:val="16"/>
                        <w:szCs w:val="16"/>
                      </w:rPr>
                      <w:br/>
                    </w:r>
                    <w:r>
                      <w:rPr>
                        <w:rFonts w:ascii="Arial" w:eastAsiaTheme="majorEastAsia" w:hAnsi="Arial" w:cs="Arial"/>
                        <w:b/>
                        <w:bCs/>
                        <w:color w:val="000000" w:themeColor="text1"/>
                        <w:kern w:val="24"/>
                        <w:szCs w:val="20"/>
                      </w:rPr>
                      <w:t>Bott GmbH &amp; Co. KG</w:t>
                    </w:r>
                    <w:r>
                      <w:rPr>
                        <w:rFonts w:ascii="Arial" w:eastAsiaTheme="majorEastAsia" w:hAnsi="Arial" w:cs="Arial"/>
                        <w:b/>
                        <w:bCs/>
                        <w:color w:val="000000" w:themeColor="text1"/>
                        <w:kern w:val="24"/>
                        <w:sz w:val="16"/>
                        <w:szCs w:val="16"/>
                      </w:rPr>
                      <w:br/>
                      <w:t>Bahnstraße 17</w:t>
                    </w:r>
                    <w:r>
                      <w:rPr>
                        <w:rFonts w:ascii="Arial" w:eastAsiaTheme="majorEastAsia" w:hAnsi="Arial" w:cs="Arial"/>
                        <w:b/>
                        <w:bCs/>
                        <w:color w:val="000000" w:themeColor="text1"/>
                        <w:kern w:val="24"/>
                        <w:sz w:val="16"/>
                        <w:szCs w:val="16"/>
                      </w:rPr>
                      <w:br/>
                      <w:t>74405 Gaildorf, Germany</w:t>
                    </w:r>
                    <w:r>
                      <w:rPr>
                        <w:rFonts w:ascii="Arial" w:eastAsiaTheme="majorEastAsia" w:hAnsi="Arial" w:cs="Arial"/>
                        <w:b/>
                        <w:bCs/>
                        <w:color w:val="000000" w:themeColor="text1"/>
                        <w:kern w:val="24"/>
                        <w:sz w:val="16"/>
                        <w:szCs w:val="16"/>
                      </w:rPr>
                      <w:br/>
                      <w:t>www.bott.de</w:t>
                    </w:r>
                    <w:r>
                      <w:rPr>
                        <w:rFonts w:ascii="Arial" w:eastAsiaTheme="majorEastAsia" w:hAnsi="Arial" w:cs="Arial"/>
                        <w:b/>
                        <w:bCs/>
                        <w:color w:val="000000" w:themeColor="text1"/>
                        <w:kern w:val="24"/>
                        <w:sz w:val="16"/>
                        <w:szCs w:val="16"/>
                      </w:rPr>
                      <w:br/>
                    </w:r>
                    <w:r>
                      <w:rPr>
                        <w:rFonts w:ascii="Arial" w:eastAsiaTheme="majorEastAsia" w:hAnsi="Arial" w:cs="Arial"/>
                        <w:b/>
                        <w:bCs/>
                        <w:color w:val="000000" w:themeColor="text1"/>
                        <w:kern w:val="24"/>
                        <w:sz w:val="16"/>
                        <w:szCs w:val="16"/>
                      </w:rPr>
                      <w:br/>
                    </w:r>
                    <w:r>
                      <w:rPr>
                        <w:rFonts w:ascii="Arial" w:eastAsiaTheme="majorEastAsia" w:hAnsi="Arial" w:cs="Arial"/>
                        <w:b/>
                        <w:bCs/>
                        <w:color w:val="000000" w:themeColor="text1"/>
                        <w:kern w:val="24"/>
                        <w:sz w:val="14"/>
                        <w:szCs w:val="14"/>
                      </w:rPr>
                      <w:t>Michael Kyburz</w:t>
                    </w:r>
                    <w:r>
                      <w:rPr>
                        <w:rFonts w:ascii="Arial" w:eastAsiaTheme="majorEastAsia" w:hAnsi="Arial" w:cs="Arial"/>
                        <w:b/>
                        <w:bCs/>
                        <w:color w:val="000000" w:themeColor="text1"/>
                        <w:kern w:val="24"/>
                        <w:sz w:val="14"/>
                        <w:szCs w:val="14"/>
                      </w:rPr>
                      <w:br/>
                      <w:t>Telefon: +49 (0) 7971 251-189</w:t>
                    </w:r>
                    <w:r>
                      <w:rPr>
                        <w:rFonts w:ascii="Arial" w:eastAsiaTheme="majorEastAsia" w:hAnsi="Arial" w:cs="Arial"/>
                        <w:b/>
                        <w:bCs/>
                        <w:color w:val="000000" w:themeColor="text1"/>
                        <w:kern w:val="24"/>
                        <w:sz w:val="14"/>
                        <w:szCs w:val="14"/>
                      </w:rPr>
                      <w:br/>
                      <w:t>Telefax: +49 (0) 7971 251-295</w:t>
                    </w:r>
                    <w:r>
                      <w:rPr>
                        <w:rFonts w:ascii="Arial" w:eastAsiaTheme="majorEastAsia" w:hAnsi="Arial" w:cs="Arial"/>
                        <w:b/>
                        <w:bCs/>
                        <w:color w:val="000000" w:themeColor="text1"/>
                        <w:kern w:val="24"/>
                        <w:sz w:val="14"/>
                        <w:szCs w:val="14"/>
                      </w:rPr>
                      <w:br/>
                      <w:t>michael.kyburz@bott.</w:t>
                    </w:r>
                    <w:r w:rsidR="007E166B">
                      <w:rPr>
                        <w:rFonts w:ascii="Arial" w:eastAsiaTheme="majorEastAsia" w:hAnsi="Arial" w:cs="Arial"/>
                        <w:b/>
                        <w:bCs/>
                        <w:color w:val="000000" w:themeColor="text1"/>
                        <w:kern w:val="24"/>
                        <w:sz w:val="14"/>
                        <w:szCs w:val="14"/>
                      </w:rPr>
                      <w:t>com</w:t>
                    </w:r>
                  </w:p>
                </w:txbxContent>
              </v:textbox>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74FE670" w14:textId="77777777" w:rsidR="008A1AD6" w:rsidRDefault="008A1AD6">
      <w:r>
        <w:separator/>
      </w:r>
    </w:p>
  </w:footnote>
  <w:footnote w:type="continuationSeparator" w:id="0">
    <w:p w14:paraId="265F6D63" w14:textId="77777777" w:rsidR="008A1AD6" w:rsidRDefault="008A1AD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3902433" w14:textId="77777777" w:rsidR="00D11FDF" w:rsidRDefault="000863A1">
    <w:pPr>
      <w:pStyle w:val="Kopfzeile"/>
    </w:pPr>
    <w:r w:rsidRPr="000863A1">
      <w:rPr>
        <w:noProof/>
      </w:rPr>
      <w:drawing>
        <wp:anchor distT="0" distB="0" distL="114300" distR="114300" simplePos="0" relativeHeight="251658240" behindDoc="0" locked="0" layoutInCell="1" allowOverlap="1" wp14:anchorId="3B90AD84" wp14:editId="385D7F83">
          <wp:simplePos x="0" y="0"/>
          <wp:positionH relativeFrom="page">
            <wp:align>left</wp:align>
          </wp:positionH>
          <wp:positionV relativeFrom="paragraph">
            <wp:posOffset>-219075</wp:posOffset>
          </wp:positionV>
          <wp:extent cx="7560000" cy="893333"/>
          <wp:effectExtent l="0" t="0" r="3175" b="2540"/>
          <wp:wrapNone/>
          <wp:docPr id="1" name="Grafik 1" descr="C:\Users\koederp\AppData\Local\Microsoft\Windows\INetCache\Content.Word\bo_int_word_vorlagen_bilder_pressemitteilun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koederp\AppData\Local\Microsoft\Windows\INetCache\Content.Word\bo_int_word_vorlagen_bilder_pressemitteilung.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60000" cy="893333"/>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80"/>
    <w:multiLevelType w:val="singleLevel"/>
    <w:tmpl w:val="EE2828B8"/>
    <w:lvl w:ilvl="0">
      <w:start w:val="1"/>
      <w:numFmt w:val="bullet"/>
      <w:pStyle w:val="Aufzhlungszeichen5"/>
      <w:lvlText w:val=""/>
      <w:lvlJc w:val="left"/>
      <w:pPr>
        <w:ind w:left="1492" w:hanging="360"/>
      </w:pPr>
      <w:rPr>
        <w:rFonts w:ascii="Symbol" w:hAnsi="Symbol" w:hint="default"/>
      </w:rPr>
    </w:lvl>
  </w:abstractNum>
  <w:abstractNum w:abstractNumId="1" w15:restartNumberingAfterBreak="0">
    <w:nsid w:val="FFFFFF81"/>
    <w:multiLevelType w:val="singleLevel"/>
    <w:tmpl w:val="81A2C7AE"/>
    <w:lvl w:ilvl="0">
      <w:start w:val="1"/>
      <w:numFmt w:val="bullet"/>
      <w:pStyle w:val="Aufzhlungszeichen4"/>
      <w:lvlText w:val=""/>
      <w:lvlJc w:val="left"/>
      <w:pPr>
        <w:ind w:left="1209" w:hanging="360"/>
      </w:pPr>
      <w:rPr>
        <w:rFonts w:ascii="Symbol" w:hAnsi="Symbol" w:hint="default"/>
      </w:rPr>
    </w:lvl>
  </w:abstractNum>
  <w:abstractNum w:abstractNumId="2" w15:restartNumberingAfterBreak="0">
    <w:nsid w:val="FFFFFF82"/>
    <w:multiLevelType w:val="singleLevel"/>
    <w:tmpl w:val="3D0AFF0A"/>
    <w:lvl w:ilvl="0">
      <w:start w:val="1"/>
      <w:numFmt w:val="bullet"/>
      <w:pStyle w:val="Aufzhlungszeichen3"/>
      <w:lvlText w:val=""/>
      <w:lvlJc w:val="left"/>
      <w:pPr>
        <w:ind w:left="926" w:hanging="360"/>
      </w:pPr>
      <w:rPr>
        <w:rFonts w:ascii="Symbol" w:hAnsi="Symbol" w:hint="default"/>
      </w:rPr>
    </w:lvl>
  </w:abstractNum>
  <w:abstractNum w:abstractNumId="3" w15:restartNumberingAfterBreak="0">
    <w:nsid w:val="FFFFFF83"/>
    <w:multiLevelType w:val="singleLevel"/>
    <w:tmpl w:val="DE70EBD0"/>
    <w:lvl w:ilvl="0">
      <w:start w:val="1"/>
      <w:numFmt w:val="bullet"/>
      <w:pStyle w:val="Aufzhlungszeichen2"/>
      <w:lvlText w:val=""/>
      <w:lvlJc w:val="left"/>
      <w:pPr>
        <w:ind w:left="643" w:hanging="360"/>
      </w:pPr>
      <w:rPr>
        <w:rFonts w:ascii="Wingdings" w:hAnsi="Wingdings" w:hint="default"/>
        <w:color w:val="7F7F7F" w:themeColor="text1" w:themeTint="80"/>
      </w:rPr>
    </w:lvl>
  </w:abstractNum>
  <w:abstractNum w:abstractNumId="4" w15:restartNumberingAfterBreak="0">
    <w:nsid w:val="FFFFFF89"/>
    <w:multiLevelType w:val="singleLevel"/>
    <w:tmpl w:val="BA304864"/>
    <w:lvl w:ilvl="0">
      <w:start w:val="1"/>
      <w:numFmt w:val="bullet"/>
      <w:pStyle w:val="Aufzhlungszeichen"/>
      <w:lvlText w:val=""/>
      <w:lvlJc w:val="left"/>
      <w:pPr>
        <w:ind w:left="360" w:hanging="360"/>
      </w:pPr>
      <w:rPr>
        <w:rFonts w:ascii="Wingdings" w:hAnsi="Wingdings" w:hint="default"/>
        <w:color w:val="009900" w:themeColor="accent1"/>
      </w:rPr>
    </w:lvl>
  </w:abstractNum>
  <w:abstractNum w:abstractNumId="5" w15:restartNumberingAfterBreak="0">
    <w:nsid w:val="460D27A6"/>
    <w:multiLevelType w:val="hybridMultilevel"/>
    <w:tmpl w:val="A6BE6CFC"/>
    <w:lvl w:ilvl="0" w:tplc="7996D8D4">
      <w:start w:val="1"/>
      <w:numFmt w:val="bullet"/>
      <w:lvlText w:val=""/>
      <w:lvlJc w:val="left"/>
      <w:pPr>
        <w:ind w:left="720" w:hanging="360"/>
      </w:pPr>
      <w:rPr>
        <w:rFonts w:ascii="Wingdings" w:hAnsi="Wingdings" w:hint="default"/>
        <w:color w:val="0099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76557C33"/>
    <w:multiLevelType w:val="multilevel"/>
    <w:tmpl w:val="04070023"/>
    <w:lvl w:ilvl="0">
      <w:start w:val="1"/>
      <w:numFmt w:val="upperRoman"/>
      <w:lvlText w:val="Artikel %1."/>
      <w:lvlJc w:val="left"/>
      <w:pPr>
        <w:ind w:left="0" w:firstLine="0"/>
      </w:pPr>
    </w:lvl>
    <w:lvl w:ilvl="1">
      <w:start w:val="1"/>
      <w:numFmt w:val="decimalZero"/>
      <w:isLgl/>
      <w:lvlText w:val="Abschnitt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num w:numId="1" w16cid:durableId="1076052411">
    <w:abstractNumId w:val="6"/>
  </w:num>
  <w:num w:numId="2" w16cid:durableId="942105708">
    <w:abstractNumId w:val="6"/>
  </w:num>
  <w:num w:numId="3" w16cid:durableId="599021621">
    <w:abstractNumId w:val="6"/>
  </w:num>
  <w:num w:numId="4" w16cid:durableId="1717193648">
    <w:abstractNumId w:val="6"/>
  </w:num>
  <w:num w:numId="5" w16cid:durableId="163983879">
    <w:abstractNumId w:val="6"/>
  </w:num>
  <w:num w:numId="6" w16cid:durableId="1775519270">
    <w:abstractNumId w:val="6"/>
  </w:num>
  <w:num w:numId="7" w16cid:durableId="1531727258">
    <w:abstractNumId w:val="6"/>
  </w:num>
  <w:num w:numId="8" w16cid:durableId="1841970091">
    <w:abstractNumId w:val="6"/>
  </w:num>
  <w:num w:numId="9" w16cid:durableId="1119493983">
    <w:abstractNumId w:val="6"/>
  </w:num>
  <w:num w:numId="10" w16cid:durableId="840659761">
    <w:abstractNumId w:val="4"/>
  </w:num>
  <w:num w:numId="11" w16cid:durableId="135949711">
    <w:abstractNumId w:val="4"/>
  </w:num>
  <w:num w:numId="12" w16cid:durableId="1695225183">
    <w:abstractNumId w:val="3"/>
  </w:num>
  <w:num w:numId="13" w16cid:durableId="1078593752">
    <w:abstractNumId w:val="3"/>
  </w:num>
  <w:num w:numId="14" w16cid:durableId="1822382135">
    <w:abstractNumId w:val="2"/>
  </w:num>
  <w:num w:numId="15" w16cid:durableId="1638681023">
    <w:abstractNumId w:val="2"/>
  </w:num>
  <w:num w:numId="16" w16cid:durableId="718283941">
    <w:abstractNumId w:val="1"/>
  </w:num>
  <w:num w:numId="17" w16cid:durableId="955798357">
    <w:abstractNumId w:val="1"/>
  </w:num>
  <w:num w:numId="18" w16cid:durableId="970593659">
    <w:abstractNumId w:val="0"/>
  </w:num>
  <w:num w:numId="19" w16cid:durableId="82651612">
    <w:abstractNumId w:val="0"/>
  </w:num>
  <w:num w:numId="20" w16cid:durableId="1931425441">
    <w:abstractNumId w:val="6"/>
  </w:num>
  <w:num w:numId="21" w16cid:durableId="2018076838">
    <w:abstractNumId w:val="4"/>
  </w:num>
  <w:num w:numId="22" w16cid:durableId="972561875">
    <w:abstractNumId w:val="3"/>
  </w:num>
  <w:num w:numId="23" w16cid:durableId="1163089379">
    <w:abstractNumId w:val="2"/>
  </w:num>
  <w:num w:numId="24" w16cid:durableId="1458378777">
    <w:abstractNumId w:val="1"/>
  </w:num>
  <w:num w:numId="25" w16cid:durableId="1717855786">
    <w:abstractNumId w:val="0"/>
  </w:num>
  <w:num w:numId="26" w16cid:durableId="960500671">
    <w:abstractNumId w:val="4"/>
  </w:num>
  <w:num w:numId="27" w16cid:durableId="478772395">
    <w:abstractNumId w:val="3"/>
  </w:num>
  <w:num w:numId="28" w16cid:durableId="151651381">
    <w:abstractNumId w:val="2"/>
  </w:num>
  <w:num w:numId="29" w16cid:durableId="537476734">
    <w:abstractNumId w:val="1"/>
  </w:num>
  <w:num w:numId="30" w16cid:durableId="55713801">
    <w:abstractNumId w:val="0"/>
  </w:num>
  <w:num w:numId="31" w16cid:durableId="689724549">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250"/>
  <w:embedSystemFonts/>
  <w:proofState w:spelling="clean" w:grammar="clean"/>
  <w:attachedTemplate r:id="rId1"/>
  <w:defaultTabStop w:val="708"/>
  <w:hyphenationZone w:val="425"/>
  <w:characterSpacingControl w:val="doNotCompress"/>
  <w:hdrShapeDefaults>
    <o:shapedefaults v:ext="edit" spidmax="1638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A1AD6"/>
    <w:rsid w:val="000041A0"/>
    <w:rsid w:val="00020E1D"/>
    <w:rsid w:val="00046A81"/>
    <w:rsid w:val="000830B9"/>
    <w:rsid w:val="000863A1"/>
    <w:rsid w:val="00091B95"/>
    <w:rsid w:val="0009486F"/>
    <w:rsid w:val="000B08EA"/>
    <w:rsid w:val="000E3525"/>
    <w:rsid w:val="000E7B55"/>
    <w:rsid w:val="000F3835"/>
    <w:rsid w:val="000F3E4C"/>
    <w:rsid w:val="000F64B2"/>
    <w:rsid w:val="001269A5"/>
    <w:rsid w:val="00131BE7"/>
    <w:rsid w:val="00143F29"/>
    <w:rsid w:val="0015471B"/>
    <w:rsid w:val="00160981"/>
    <w:rsid w:val="00176214"/>
    <w:rsid w:val="00184DEA"/>
    <w:rsid w:val="001A1F40"/>
    <w:rsid w:val="001B15C8"/>
    <w:rsid w:val="001B63FC"/>
    <w:rsid w:val="001E0489"/>
    <w:rsid w:val="00206795"/>
    <w:rsid w:val="002128BA"/>
    <w:rsid w:val="00214C80"/>
    <w:rsid w:val="002171F2"/>
    <w:rsid w:val="00217E5A"/>
    <w:rsid w:val="00223079"/>
    <w:rsid w:val="002255C6"/>
    <w:rsid w:val="00226117"/>
    <w:rsid w:val="0023110A"/>
    <w:rsid w:val="00246BCB"/>
    <w:rsid w:val="002501DB"/>
    <w:rsid w:val="00257B17"/>
    <w:rsid w:val="00273FEF"/>
    <w:rsid w:val="00283058"/>
    <w:rsid w:val="00293BF3"/>
    <w:rsid w:val="0029605E"/>
    <w:rsid w:val="002A6EC2"/>
    <w:rsid w:val="002D7134"/>
    <w:rsid w:val="002F7DF4"/>
    <w:rsid w:val="003048B0"/>
    <w:rsid w:val="00311F88"/>
    <w:rsid w:val="003248A6"/>
    <w:rsid w:val="00327082"/>
    <w:rsid w:val="00330292"/>
    <w:rsid w:val="00347C06"/>
    <w:rsid w:val="00376B09"/>
    <w:rsid w:val="003813CD"/>
    <w:rsid w:val="003A026D"/>
    <w:rsid w:val="003A1F01"/>
    <w:rsid w:val="003A5639"/>
    <w:rsid w:val="003C28E4"/>
    <w:rsid w:val="003E0F06"/>
    <w:rsid w:val="003F05DC"/>
    <w:rsid w:val="003F0631"/>
    <w:rsid w:val="003F082A"/>
    <w:rsid w:val="003F2DEE"/>
    <w:rsid w:val="004242E8"/>
    <w:rsid w:val="00430B2D"/>
    <w:rsid w:val="00462B68"/>
    <w:rsid w:val="00480CAE"/>
    <w:rsid w:val="004840B1"/>
    <w:rsid w:val="00493299"/>
    <w:rsid w:val="00497160"/>
    <w:rsid w:val="004D16FD"/>
    <w:rsid w:val="004D39FF"/>
    <w:rsid w:val="004D54B4"/>
    <w:rsid w:val="004E2709"/>
    <w:rsid w:val="004F735E"/>
    <w:rsid w:val="005072B2"/>
    <w:rsid w:val="005237E5"/>
    <w:rsid w:val="00542C9B"/>
    <w:rsid w:val="005907F2"/>
    <w:rsid w:val="005B73D1"/>
    <w:rsid w:val="005C3788"/>
    <w:rsid w:val="005C4614"/>
    <w:rsid w:val="005D006C"/>
    <w:rsid w:val="005E292B"/>
    <w:rsid w:val="005F745D"/>
    <w:rsid w:val="00610D1F"/>
    <w:rsid w:val="0061252D"/>
    <w:rsid w:val="00626309"/>
    <w:rsid w:val="00662D3D"/>
    <w:rsid w:val="0066518F"/>
    <w:rsid w:val="0066662A"/>
    <w:rsid w:val="006748D5"/>
    <w:rsid w:val="00674A40"/>
    <w:rsid w:val="00687FF5"/>
    <w:rsid w:val="00693CCC"/>
    <w:rsid w:val="006B12E5"/>
    <w:rsid w:val="006B2FD1"/>
    <w:rsid w:val="006B568D"/>
    <w:rsid w:val="006C036E"/>
    <w:rsid w:val="006C1AE0"/>
    <w:rsid w:val="006C7870"/>
    <w:rsid w:val="006D1FCF"/>
    <w:rsid w:val="006D5F55"/>
    <w:rsid w:val="006D6603"/>
    <w:rsid w:val="007509B8"/>
    <w:rsid w:val="00752DE3"/>
    <w:rsid w:val="007636DC"/>
    <w:rsid w:val="007B4614"/>
    <w:rsid w:val="007C49B4"/>
    <w:rsid w:val="007E166B"/>
    <w:rsid w:val="007F6A7E"/>
    <w:rsid w:val="007F6DFF"/>
    <w:rsid w:val="0080411F"/>
    <w:rsid w:val="0085636E"/>
    <w:rsid w:val="008748D9"/>
    <w:rsid w:val="00874EB1"/>
    <w:rsid w:val="00891AD8"/>
    <w:rsid w:val="008930A7"/>
    <w:rsid w:val="008A1AD6"/>
    <w:rsid w:val="008A70EB"/>
    <w:rsid w:val="008B4BB4"/>
    <w:rsid w:val="008C610C"/>
    <w:rsid w:val="009453D5"/>
    <w:rsid w:val="009718C8"/>
    <w:rsid w:val="00977E30"/>
    <w:rsid w:val="00990C3C"/>
    <w:rsid w:val="009E64EF"/>
    <w:rsid w:val="009F79C7"/>
    <w:rsid w:val="00A04E4F"/>
    <w:rsid w:val="00A37C11"/>
    <w:rsid w:val="00A45D03"/>
    <w:rsid w:val="00A64D2C"/>
    <w:rsid w:val="00A65AAA"/>
    <w:rsid w:val="00A716BE"/>
    <w:rsid w:val="00AA717B"/>
    <w:rsid w:val="00AB063E"/>
    <w:rsid w:val="00AC62AA"/>
    <w:rsid w:val="00AF3134"/>
    <w:rsid w:val="00AF47A2"/>
    <w:rsid w:val="00B109E8"/>
    <w:rsid w:val="00B250FE"/>
    <w:rsid w:val="00B30D61"/>
    <w:rsid w:val="00B327C1"/>
    <w:rsid w:val="00B55441"/>
    <w:rsid w:val="00B73531"/>
    <w:rsid w:val="00BA057C"/>
    <w:rsid w:val="00BA61CB"/>
    <w:rsid w:val="00BB0D06"/>
    <w:rsid w:val="00BB12DE"/>
    <w:rsid w:val="00BC0544"/>
    <w:rsid w:val="00BC2C71"/>
    <w:rsid w:val="00C17BAE"/>
    <w:rsid w:val="00C35486"/>
    <w:rsid w:val="00C54248"/>
    <w:rsid w:val="00C55DBF"/>
    <w:rsid w:val="00C64F8F"/>
    <w:rsid w:val="00C76344"/>
    <w:rsid w:val="00C8495D"/>
    <w:rsid w:val="00C94C76"/>
    <w:rsid w:val="00C94DFB"/>
    <w:rsid w:val="00CA01C4"/>
    <w:rsid w:val="00CD0894"/>
    <w:rsid w:val="00CD4BFE"/>
    <w:rsid w:val="00CE0B41"/>
    <w:rsid w:val="00CE2F55"/>
    <w:rsid w:val="00D0199D"/>
    <w:rsid w:val="00D04E38"/>
    <w:rsid w:val="00D060B5"/>
    <w:rsid w:val="00D11FDF"/>
    <w:rsid w:val="00D5163C"/>
    <w:rsid w:val="00D7157B"/>
    <w:rsid w:val="00D86AC8"/>
    <w:rsid w:val="00DA23E6"/>
    <w:rsid w:val="00DB13FB"/>
    <w:rsid w:val="00DB561C"/>
    <w:rsid w:val="00E02091"/>
    <w:rsid w:val="00E15E00"/>
    <w:rsid w:val="00E34E39"/>
    <w:rsid w:val="00EB7CD6"/>
    <w:rsid w:val="00EC71AA"/>
    <w:rsid w:val="00EE7FAA"/>
    <w:rsid w:val="00F14C9D"/>
    <w:rsid w:val="00F246B6"/>
    <w:rsid w:val="00F25E27"/>
    <w:rsid w:val="00F27678"/>
    <w:rsid w:val="00F4124D"/>
    <w:rsid w:val="00F42124"/>
    <w:rsid w:val="00F501B4"/>
    <w:rsid w:val="00F630D3"/>
    <w:rsid w:val="00F63690"/>
    <w:rsid w:val="00F65F23"/>
    <w:rsid w:val="00F67B35"/>
    <w:rsid w:val="00F82821"/>
    <w:rsid w:val="00F97267"/>
    <w:rsid w:val="00FB49F7"/>
    <w:rsid w:val="00FF4BFF"/>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6385"/>
    <o:shapelayout v:ext="edit">
      <o:idmap v:ext="edit" data="1"/>
    </o:shapelayout>
  </w:shapeDefaults>
  <w:decimalSymbol w:val=","/>
  <w:listSeparator w:val=";"/>
  <w14:docId w14:val="3594AF5D"/>
  <w15:chartTrackingRefBased/>
  <w15:docId w15:val="{E2243E43-58B5-441C-BF92-8F1C443E534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Arial" w:eastAsia="Times New Roman" w:hAnsi="Arial" w:cs="Arial"/>
        <w:lang w:val="de-DE" w:eastAsia="de-DE" w:bidi="ar-SA"/>
      </w:rPr>
    </w:rPrDefault>
    <w:pPrDefault/>
  </w:docDefaults>
  <w:latentStyles w:defLockedState="1" w:defUIPriority="99" w:defSemiHidden="0" w:defUnhideWhenUsed="0" w:defQFormat="0" w:count="376">
    <w:lsdException w:name="Normal" w:locked="0" w:uiPriority="0" w:qFormat="1"/>
    <w:lsdException w:name="heading 1" w:locked="0" w:uiPriority="9" w:qFormat="1"/>
    <w:lsdException w:name="heading 2" w:locked="0" w:semiHidden="1" w:uiPriority="9" w:unhideWhenUsed="1" w:qFormat="1"/>
    <w:lsdException w:name="heading 3" w:locked="0" w:semiHidden="1" w:uiPriority="9" w:unhideWhenUsed="1" w:qFormat="1"/>
    <w:lsdException w:name="heading 4" w:locked="0" w:semiHidden="1" w:uiPriority="9" w:unhideWhenUsed="1" w:qFormat="1"/>
    <w:lsdException w:name="heading 5" w:locked="0" w:semiHidden="1" w:uiPriority="9" w:unhideWhenUsed="1" w:qFormat="1"/>
    <w:lsdException w:name="heading 6" w:locked="0" w:semiHidden="1" w:uiPriority="9" w:unhideWhenUsed="1" w:qFormat="1"/>
    <w:lsdException w:name="heading 7" w:locked="0" w:semiHidden="1" w:uiPriority="9" w:unhideWhenUsed="1" w:qFormat="1"/>
    <w:lsdException w:name="heading 8" w:locked="0" w:semiHidden="1" w:uiPriority="9" w:unhideWhenUsed="1" w:qFormat="1"/>
    <w:lsdException w:name="heading 9" w:locked="0"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0"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locked="0" w:semiHidden="1" w:unhideWhenUsed="1"/>
    <w:lsdException w:name="footer" w:locked="0" w:semiHidden="1" w:unhideWhenUsed="1"/>
    <w:lsdException w:name="index heading" w:semiHidden="1" w:unhideWhenUsed="1"/>
    <w:lsdException w:name="caption" w:semiHidden="1" w:uiPriority="35" w:unhideWhenUsed="1" w:qFormat="1"/>
    <w:lsdException w:name="table of figures" w:semiHidden="1" w:unhideWhenUsed="1"/>
    <w:lsdException w:name="envelope address" w:locked="0" w:semiHidden="1" w:unhideWhenUsed="1"/>
    <w:lsdException w:name="envelope return" w:locked="0" w:semiHidden="1" w:unhideWhenUsed="1"/>
    <w:lsdException w:name="footnote reference" w:semiHidden="1" w:unhideWhenUsed="1"/>
    <w:lsdException w:name="annotation reference" w:semiHidden="1" w:unhideWhenUsed="1"/>
    <w:lsdException w:name="line number" w:locked="0"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locked="0"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locked="0" w:semiHidden="1" w:unhideWhenUsed="1"/>
    <w:lsdException w:name="List Bullet 3" w:locked="0" w:semiHidden="1" w:unhideWhenUsed="1"/>
    <w:lsdException w:name="List Bullet 4" w:locked="0" w:semiHidden="1" w:unhideWhenUsed="1"/>
    <w:lsdException w:name="List Bullet 5" w:locked="0"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0" w:uiPriority="10" w:qFormat="1"/>
    <w:lsdException w:name="Closing" w:semiHidden="1" w:unhideWhenUsed="1"/>
    <w:lsdException w:name="Signature" w:locked="0" w:semiHidden="1" w:unhideWhenUsed="1"/>
    <w:lsdException w:name="Default Paragraph Font" w:locked="0" w:semiHidden="1" w:uiPriority="1" w:unhideWhenUsed="1"/>
    <w:lsdException w:name="Body Text" w:locked="0" w:semiHidden="1" w:unhideWhenUsed="1"/>
    <w:lsdException w:name="Body Text Indent" w:locked="0"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0" w:uiPriority="11" w:qFormat="1"/>
    <w:lsdException w:name="Salutation" w:semiHidden="1" w:unhideWhenUsed="1"/>
    <w:lsdException w:name="Date" w:semiHidden="1" w:unhideWhenUsed="1"/>
    <w:lsdException w:name="Body Text First Indent" w:locked="0" w:semiHidden="1" w:unhideWhenUsed="1"/>
    <w:lsdException w:name="Body Text First Indent 2" w:locked="0" w:semiHidden="1" w:unhideWhenUsed="1"/>
    <w:lsdException w:name="Note Heading" w:semiHidden="1" w:unhideWhenUsed="1"/>
    <w:lsdException w:name="Body Text 2" w:locked="0" w:semiHidden="1" w:unhideWhenUsed="1"/>
    <w:lsdException w:name="Body Text 3" w:locked="0" w:semiHidden="1" w:unhideWhenUsed="1"/>
    <w:lsdException w:name="Body Text Indent 2" w:locked="0" w:semiHidden="1" w:unhideWhenUsed="1"/>
    <w:lsdException w:name="Body Text Indent 3" w:locked="0" w:semiHidden="1" w:unhideWhenUsed="1"/>
    <w:lsdException w:name="Block Text" w:locked="0" w:semiHidden="1" w:unhideWhenUsed="1"/>
    <w:lsdException w:name="Hyperlink" w:locked="0" w:semiHidden="1" w:unhideWhenUsed="1"/>
    <w:lsdException w:name="FollowedHyperlink" w:semiHidden="1" w:unhideWhenUsed="1"/>
    <w:lsdException w:name="Strong" w:uiPriority="22" w:qFormat="1"/>
    <w:lsdException w:name="Emphasis" w:locked="0" w:uiPriority="20" w:qFormat="1"/>
    <w:lsdException w:name="Document Map" w:semiHidden="1" w:unhideWhenUsed="1"/>
    <w:lsdException w:name="Plain Text" w:semiHidden="1" w:unhideWhenUsed="1"/>
    <w:lsdException w:name="E-mail Signature" w:semiHidden="1" w:unhideWhenUsed="1"/>
    <w:lsdException w:name="HTML Top of Form" w:locked="0" w:semiHidden="1" w:unhideWhenUsed="1"/>
    <w:lsdException w:name="HTML Bottom of Form" w:locked="0" w:semiHidden="1" w:unhideWhenUsed="1"/>
    <w:lsdException w:name="Normal (Web)" w:locked="0"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locked="0" w:semiHidden="1" w:unhideWhenUsed="1"/>
    <w:lsdException w:name="annotation subject" w:semiHidden="1" w:unhideWhenUsed="1"/>
    <w:lsdException w:name="No List" w:locked="0" w:semiHidden="1" w:unhideWhenUsed="1"/>
    <w:lsdException w:name="Outline List 1" w:semiHidden="1" w:unhideWhenUsed="1"/>
    <w:lsdException w:name="Outline List 2" w:semiHidden="1" w:unhideWhenUsed="1"/>
    <w:lsdException w:name="Outline List 3" w:semiHidden="1" w:unhideWhenUsed="1"/>
    <w:lsdException w:name="Table Simple 1" w:locked="0" w:semiHidden="1" w:unhideWhenUsed="1"/>
    <w:lsdException w:name="Table Simple 2" w:locked="0" w:semiHidden="1" w:unhideWhenUsed="1"/>
    <w:lsdException w:name="Table Simple 3" w:locked="0" w:semiHidden="1" w:unhideWhenUsed="1"/>
    <w:lsdException w:name="Table Classic 1" w:locked="0" w:semiHidden="1" w:unhideWhenUsed="1"/>
    <w:lsdException w:name="Table Classic 2" w:locked="0" w:semiHidden="1" w:unhideWhenUsed="1"/>
    <w:lsdException w:name="Table Classic 3" w:locked="0" w:semiHidden="1" w:unhideWhenUsed="1"/>
    <w:lsdException w:name="Table Classic 4" w:locked="0" w:semiHidden="1" w:unhideWhenUsed="1"/>
    <w:lsdException w:name="Table Colorful 1" w:locked="0" w:semiHidden="1" w:unhideWhenUsed="1"/>
    <w:lsdException w:name="Table Colorful 2" w:locked="0" w:semiHidden="1" w:unhideWhenUsed="1"/>
    <w:lsdException w:name="Table Colorful 3" w:locked="0" w:semiHidden="1" w:unhideWhenUsed="1"/>
    <w:lsdException w:name="Table Columns 1" w:locked="0" w:semiHidden="1" w:unhideWhenUsed="1"/>
    <w:lsdException w:name="Table Columns 2" w:locked="0" w:semiHidden="1" w:unhideWhenUsed="1"/>
    <w:lsdException w:name="Table Columns 3" w:locked="0" w:semiHidden="1" w:unhideWhenUsed="1"/>
    <w:lsdException w:name="Table Columns 4" w:locked="0" w:semiHidden="1" w:unhideWhenUsed="1"/>
    <w:lsdException w:name="Table Columns 5" w:locked="0" w:semiHidden="1" w:unhideWhenUsed="1"/>
    <w:lsdException w:name="Table Grid 1" w:locked="0" w:semiHidden="1" w:unhideWhenUsed="1"/>
    <w:lsdException w:name="Table Grid 2" w:locked="0" w:semiHidden="1" w:unhideWhenUsed="1"/>
    <w:lsdException w:name="Table Grid 3" w:locked="0" w:semiHidden="1" w:unhideWhenUsed="1"/>
    <w:lsdException w:name="Table Grid 4" w:locked="0" w:semiHidden="1" w:unhideWhenUsed="1"/>
    <w:lsdException w:name="Table Grid 5" w:locked="0" w:semiHidden="1" w:unhideWhenUsed="1"/>
    <w:lsdException w:name="Table Grid 6" w:locked="0" w:semiHidden="1" w:unhideWhenUsed="1"/>
    <w:lsdException w:name="Table Grid 7" w:locked="0" w:semiHidden="1" w:unhideWhenUsed="1"/>
    <w:lsdException w:name="Table Grid 8" w:locked="0" w:semiHidden="1" w:unhideWhenUsed="1"/>
    <w:lsdException w:name="Table List 1" w:locked="0" w:semiHidden="1" w:unhideWhenUsed="1"/>
    <w:lsdException w:name="Table List 2" w:locked="0" w:semiHidden="1" w:unhideWhenUsed="1"/>
    <w:lsdException w:name="Table List 3" w:locked="0" w:semiHidden="1" w:unhideWhenUsed="1"/>
    <w:lsdException w:name="Table List 4" w:locked="0" w:semiHidden="1" w:unhideWhenUsed="1"/>
    <w:lsdException w:name="Table List 5" w:locked="0" w:semiHidden="1" w:unhideWhenUsed="1"/>
    <w:lsdException w:name="Table List 6" w:locked="0" w:semiHidden="1" w:unhideWhenUsed="1"/>
    <w:lsdException w:name="Table List 7" w:locked="0" w:semiHidden="1" w:unhideWhenUsed="1"/>
    <w:lsdException w:name="Table List 8" w:locked="0" w:semiHidden="1" w:unhideWhenUsed="1"/>
    <w:lsdException w:name="Table 3D effects 1" w:semiHidden="1" w:unhideWhenUsed="1"/>
    <w:lsdException w:name="Table 3D effects 2" w:semiHidden="1" w:unhideWhenUsed="1"/>
    <w:lsdException w:name="Table 3D effects 3" w:semiHidden="1" w:unhideWhenUsed="1"/>
    <w:lsdException w:name="Table Contemporary" w:locked="0" w:semiHidden="1" w:unhideWhenUsed="1"/>
    <w:lsdException w:name="Table Elegant" w:locked="0" w:semiHidden="1" w:unhideWhenUsed="1"/>
    <w:lsdException w:name="Table Professional" w:locked="0" w:semiHidden="1" w:unhideWhenUsed="1"/>
    <w:lsdException w:name="Table Subtle 1" w:locked="0" w:semiHidden="1" w:unhideWhenUsed="1"/>
    <w:lsdException w:name="Table Subtle 2" w:locked="0" w:semiHidden="1" w:unhideWhenUsed="1"/>
    <w:lsdException w:name="Table Web 1" w:locked="0" w:semiHidden="1" w:unhideWhenUsed="1"/>
    <w:lsdException w:name="Table Web 2" w:locked="0" w:semiHidden="1" w:unhideWhenUsed="1"/>
    <w:lsdException w:name="Table Web 3" w:locked="0" w:semiHidden="1" w:unhideWhenUsed="1"/>
    <w:lsdException w:name="Balloon Text" w:semiHidden="1" w:unhideWhenUsed="1"/>
    <w:lsdException w:name="Table Grid" w:uiPriority="59"/>
    <w:lsdException w:name="Table Theme" w:semiHidden="1" w:unhideWhenUsed="1"/>
    <w:lsdException w:name="Placeholder Text" w:semiHidden="1"/>
    <w:lsdException w:name="No Spacing" w:locked="0"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locked="0" w:semiHidden="1"/>
    <w:lsdException w:name="List Paragraph" w:locked="0" w:uiPriority="34" w:qFormat="1"/>
    <w:lsdException w:name="Quote" w:locked="0" w:uiPriority="29" w:qFormat="1"/>
    <w:lsdException w:name="Intense Quote" w:locked="0"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locked="0" w:uiPriority="19" w:qFormat="1"/>
    <w:lsdException w:name="Intense Emphasis" w:locked="0"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locked="0"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locked="0" w:semiHidden="1" w:unhideWhenUsed="1"/>
    <w:lsdException w:name="Smart Hyperlink" w:locked="0" w:semiHidden="1" w:unhideWhenUsed="1"/>
    <w:lsdException w:name="Hashtag" w:locked="0" w:semiHidden="1" w:unhideWhenUsed="1"/>
    <w:lsdException w:name="Unresolved Mention" w:locked="0" w:semiHidden="1" w:unhideWhenUsed="1"/>
    <w:lsdException w:name="Smart Link" w:locked="0" w:semiHidden="1" w:unhideWhenUsed="1"/>
  </w:latentStyles>
  <w:style w:type="paragraph" w:default="1" w:styleId="Standard">
    <w:name w:val="Normal"/>
    <w:qFormat/>
    <w:rsid w:val="00C54248"/>
    <w:pPr>
      <w:overflowPunct w:val="0"/>
      <w:autoSpaceDE w:val="0"/>
      <w:autoSpaceDN w:val="0"/>
      <w:adjustRightInd w:val="0"/>
      <w:textAlignment w:val="baseline"/>
    </w:pPr>
    <w:rPr>
      <w:rFonts w:ascii="Frutiger 45" w:hAnsi="Frutiger 45" w:cs="Times New Roman"/>
      <w:sz w:val="22"/>
    </w:rPr>
  </w:style>
  <w:style w:type="paragraph" w:styleId="berschrift1">
    <w:name w:val="heading 1"/>
    <w:basedOn w:val="Standard"/>
    <w:next w:val="Standard"/>
    <w:link w:val="berschrift1Zchn"/>
    <w:uiPriority w:val="9"/>
    <w:qFormat/>
    <w:locked/>
    <w:rsid w:val="00AC62AA"/>
    <w:pPr>
      <w:keepNext/>
      <w:keepLines/>
      <w:overflowPunct/>
      <w:autoSpaceDE/>
      <w:autoSpaceDN/>
      <w:adjustRightInd/>
      <w:spacing w:before="440" w:after="220"/>
      <w:textAlignment w:val="auto"/>
      <w:outlineLvl w:val="0"/>
    </w:pPr>
    <w:rPr>
      <w:rFonts w:asciiTheme="majorHAnsi" w:eastAsiaTheme="majorEastAsia" w:hAnsiTheme="majorHAnsi" w:cstheme="majorBidi"/>
      <w:b/>
      <w:bCs/>
      <w:sz w:val="32"/>
      <w:szCs w:val="28"/>
      <w:lang w:eastAsia="en-US"/>
    </w:rPr>
  </w:style>
  <w:style w:type="paragraph" w:styleId="berschrift2">
    <w:name w:val="heading 2"/>
    <w:basedOn w:val="Standard"/>
    <w:next w:val="Standard"/>
    <w:link w:val="berschrift2Zchn"/>
    <w:uiPriority w:val="9"/>
    <w:unhideWhenUsed/>
    <w:qFormat/>
    <w:locked/>
    <w:rsid w:val="00AC62AA"/>
    <w:pPr>
      <w:keepNext/>
      <w:keepLines/>
      <w:overflowPunct/>
      <w:autoSpaceDE/>
      <w:autoSpaceDN/>
      <w:adjustRightInd/>
      <w:spacing w:before="280" w:after="220"/>
      <w:textAlignment w:val="auto"/>
      <w:outlineLvl w:val="1"/>
    </w:pPr>
    <w:rPr>
      <w:rFonts w:asciiTheme="majorHAnsi" w:eastAsiaTheme="majorEastAsia" w:hAnsiTheme="majorHAnsi" w:cstheme="majorBidi"/>
      <w:b/>
      <w:bCs/>
      <w:color w:val="000000" w:themeColor="text1"/>
      <w:sz w:val="28"/>
      <w:szCs w:val="26"/>
      <w:lang w:eastAsia="en-US"/>
    </w:rPr>
  </w:style>
  <w:style w:type="paragraph" w:styleId="berschrift3">
    <w:name w:val="heading 3"/>
    <w:basedOn w:val="Standard"/>
    <w:next w:val="Standard"/>
    <w:link w:val="berschrift3Zchn"/>
    <w:uiPriority w:val="9"/>
    <w:qFormat/>
    <w:locked/>
    <w:rsid w:val="00AC62AA"/>
    <w:pPr>
      <w:keepNext/>
      <w:keepLines/>
      <w:overflowPunct/>
      <w:autoSpaceDE/>
      <w:autoSpaceDN/>
      <w:adjustRightInd/>
      <w:spacing w:before="220" w:after="220"/>
      <w:textAlignment w:val="auto"/>
      <w:outlineLvl w:val="2"/>
    </w:pPr>
    <w:rPr>
      <w:rFonts w:asciiTheme="majorHAnsi" w:eastAsiaTheme="majorEastAsia" w:hAnsiTheme="majorHAnsi" w:cstheme="majorBidi"/>
      <w:b/>
      <w:bCs/>
      <w:color w:val="000000" w:themeColor="text1"/>
      <w:szCs w:val="22"/>
      <w:lang w:eastAsia="en-US"/>
    </w:rPr>
  </w:style>
  <w:style w:type="paragraph" w:styleId="berschrift4">
    <w:name w:val="heading 4"/>
    <w:basedOn w:val="Standard"/>
    <w:next w:val="Standard"/>
    <w:link w:val="berschrift4Zchn"/>
    <w:uiPriority w:val="9"/>
    <w:qFormat/>
    <w:locked/>
    <w:rsid w:val="00AC62AA"/>
    <w:pPr>
      <w:keepNext/>
      <w:keepLines/>
      <w:overflowPunct/>
      <w:autoSpaceDE/>
      <w:autoSpaceDN/>
      <w:adjustRightInd/>
      <w:spacing w:before="440" w:after="220"/>
      <w:textAlignment w:val="auto"/>
      <w:outlineLvl w:val="3"/>
    </w:pPr>
    <w:rPr>
      <w:rFonts w:asciiTheme="majorHAnsi" w:eastAsiaTheme="majorEastAsia" w:hAnsiTheme="majorHAnsi" w:cstheme="majorBidi"/>
      <w:b/>
      <w:bCs/>
      <w:iCs/>
      <w:color w:val="4C4C4C" w:themeColor="text2"/>
      <w:sz w:val="32"/>
      <w:szCs w:val="22"/>
      <w:lang w:eastAsia="en-US"/>
    </w:rPr>
  </w:style>
  <w:style w:type="paragraph" w:styleId="berschrift5">
    <w:name w:val="heading 5"/>
    <w:basedOn w:val="Standard"/>
    <w:next w:val="Standard"/>
    <w:link w:val="berschrift5Zchn"/>
    <w:uiPriority w:val="9"/>
    <w:semiHidden/>
    <w:unhideWhenUsed/>
    <w:qFormat/>
    <w:locked/>
    <w:rsid w:val="00AC62AA"/>
    <w:pPr>
      <w:keepNext/>
      <w:keepLines/>
      <w:overflowPunct/>
      <w:autoSpaceDE/>
      <w:autoSpaceDN/>
      <w:adjustRightInd/>
      <w:spacing w:before="280" w:after="220"/>
      <w:textAlignment w:val="auto"/>
      <w:outlineLvl w:val="4"/>
    </w:pPr>
    <w:rPr>
      <w:rFonts w:asciiTheme="majorHAnsi" w:eastAsiaTheme="majorEastAsia" w:hAnsiTheme="majorHAnsi" w:cstheme="majorBidi"/>
      <w:b/>
      <w:color w:val="4C4C4C" w:themeColor="accent4"/>
      <w:sz w:val="28"/>
      <w:szCs w:val="22"/>
      <w:lang w:eastAsia="en-US"/>
    </w:rPr>
  </w:style>
  <w:style w:type="paragraph" w:styleId="berschrift6">
    <w:name w:val="heading 6"/>
    <w:basedOn w:val="Standard"/>
    <w:next w:val="Standard"/>
    <w:link w:val="berschrift6Zchn"/>
    <w:uiPriority w:val="9"/>
    <w:qFormat/>
    <w:locked/>
    <w:rsid w:val="00AC62AA"/>
    <w:pPr>
      <w:keepNext/>
      <w:keepLines/>
      <w:overflowPunct/>
      <w:autoSpaceDE/>
      <w:autoSpaceDN/>
      <w:adjustRightInd/>
      <w:spacing w:before="220" w:after="220"/>
      <w:textAlignment w:val="auto"/>
      <w:outlineLvl w:val="5"/>
    </w:pPr>
    <w:rPr>
      <w:rFonts w:asciiTheme="majorHAnsi" w:eastAsiaTheme="majorEastAsia" w:hAnsiTheme="majorHAnsi" w:cstheme="majorBidi"/>
      <w:b/>
      <w:iCs/>
      <w:color w:val="4C4C4C" w:themeColor="text2"/>
      <w:szCs w:val="22"/>
      <w:lang w:eastAsia="en-US"/>
    </w:rPr>
  </w:style>
  <w:style w:type="paragraph" w:styleId="berschrift7">
    <w:name w:val="heading 7"/>
    <w:basedOn w:val="Standard"/>
    <w:next w:val="Standard"/>
    <w:link w:val="berschrift7Zchn"/>
    <w:uiPriority w:val="9"/>
    <w:semiHidden/>
    <w:unhideWhenUsed/>
    <w:qFormat/>
    <w:locked/>
    <w:rsid w:val="00AC62AA"/>
    <w:pPr>
      <w:keepNext/>
      <w:keepLines/>
      <w:overflowPunct/>
      <w:autoSpaceDE/>
      <w:autoSpaceDN/>
      <w:adjustRightInd/>
      <w:spacing w:before="220" w:after="220"/>
      <w:textAlignment w:val="auto"/>
      <w:outlineLvl w:val="6"/>
    </w:pPr>
    <w:rPr>
      <w:rFonts w:asciiTheme="majorHAnsi" w:eastAsiaTheme="majorEastAsia" w:hAnsiTheme="majorHAnsi" w:cstheme="majorBidi"/>
      <w:iCs/>
      <w:color w:val="000000" w:themeColor="text1"/>
      <w:szCs w:val="22"/>
      <w:lang w:eastAsia="en-US"/>
    </w:rPr>
  </w:style>
  <w:style w:type="paragraph" w:styleId="berschrift8">
    <w:name w:val="heading 8"/>
    <w:basedOn w:val="Standard"/>
    <w:next w:val="Standard"/>
    <w:link w:val="berschrift8Zchn"/>
    <w:uiPriority w:val="9"/>
    <w:semiHidden/>
    <w:unhideWhenUsed/>
    <w:qFormat/>
    <w:locked/>
    <w:rsid w:val="00AC62AA"/>
    <w:pPr>
      <w:keepNext/>
      <w:keepLines/>
      <w:overflowPunct/>
      <w:autoSpaceDE/>
      <w:autoSpaceDN/>
      <w:adjustRightInd/>
      <w:spacing w:before="220" w:after="220"/>
      <w:textAlignment w:val="auto"/>
      <w:outlineLvl w:val="7"/>
    </w:pPr>
    <w:rPr>
      <w:rFonts w:asciiTheme="majorHAnsi" w:eastAsiaTheme="majorEastAsia" w:hAnsiTheme="majorHAnsi" w:cstheme="majorBidi"/>
      <w:color w:val="4C4C4C" w:themeColor="text2"/>
      <w:lang w:eastAsia="en-US"/>
    </w:rPr>
  </w:style>
  <w:style w:type="paragraph" w:styleId="berschrift9">
    <w:name w:val="heading 9"/>
    <w:basedOn w:val="Standard"/>
    <w:next w:val="Standard"/>
    <w:link w:val="berschrift9Zchn"/>
    <w:uiPriority w:val="9"/>
    <w:semiHidden/>
    <w:unhideWhenUsed/>
    <w:qFormat/>
    <w:locked/>
    <w:rsid w:val="00AC62AA"/>
    <w:pPr>
      <w:keepNext/>
      <w:keepLines/>
      <w:overflowPunct/>
      <w:autoSpaceDE/>
      <w:autoSpaceDN/>
      <w:adjustRightInd/>
      <w:spacing w:before="220" w:after="220"/>
      <w:textAlignment w:val="auto"/>
      <w:outlineLvl w:val="8"/>
    </w:pPr>
    <w:rPr>
      <w:rFonts w:asciiTheme="majorHAnsi" w:eastAsiaTheme="majorEastAsia" w:hAnsiTheme="majorHAnsi" w:cstheme="majorBidi"/>
      <w:iCs/>
      <w:color w:val="000000" w:themeColor="text1"/>
      <w:lang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einLeerraum">
    <w:name w:val="No Spacing"/>
    <w:uiPriority w:val="1"/>
    <w:qFormat/>
    <w:locked/>
    <w:rsid w:val="00AC62AA"/>
    <w:rPr>
      <w:sz w:val="22"/>
      <w:szCs w:val="22"/>
      <w:lang w:eastAsia="en-US"/>
    </w:rPr>
  </w:style>
  <w:style w:type="character" w:customStyle="1" w:styleId="berschrift1Zchn">
    <w:name w:val="Überschrift 1 Zchn"/>
    <w:basedOn w:val="Absatz-Standardschriftart"/>
    <w:link w:val="berschrift1"/>
    <w:uiPriority w:val="9"/>
    <w:rsid w:val="00AC62AA"/>
    <w:rPr>
      <w:rFonts w:asciiTheme="majorHAnsi" w:eastAsiaTheme="majorEastAsia" w:hAnsiTheme="majorHAnsi" w:cstheme="majorBidi"/>
      <w:b/>
      <w:bCs/>
      <w:sz w:val="32"/>
      <w:szCs w:val="28"/>
      <w:lang w:eastAsia="en-US"/>
    </w:rPr>
  </w:style>
  <w:style w:type="character" w:customStyle="1" w:styleId="berschrift2Zchn">
    <w:name w:val="Überschrift 2 Zchn"/>
    <w:basedOn w:val="Absatz-Standardschriftart"/>
    <w:link w:val="berschrift2"/>
    <w:uiPriority w:val="9"/>
    <w:rsid w:val="00AC62AA"/>
    <w:rPr>
      <w:rFonts w:asciiTheme="majorHAnsi" w:eastAsiaTheme="majorEastAsia" w:hAnsiTheme="majorHAnsi" w:cstheme="majorBidi"/>
      <w:b/>
      <w:bCs/>
      <w:color w:val="000000" w:themeColor="text1"/>
      <w:sz w:val="28"/>
      <w:szCs w:val="26"/>
      <w:lang w:eastAsia="en-US"/>
    </w:rPr>
  </w:style>
  <w:style w:type="character" w:customStyle="1" w:styleId="berschrift3Zchn">
    <w:name w:val="Überschrift 3 Zchn"/>
    <w:basedOn w:val="Absatz-Standardschriftart"/>
    <w:link w:val="berschrift3"/>
    <w:uiPriority w:val="9"/>
    <w:rsid w:val="00AC62AA"/>
    <w:rPr>
      <w:rFonts w:asciiTheme="majorHAnsi" w:eastAsiaTheme="majorEastAsia" w:hAnsiTheme="majorHAnsi" w:cstheme="majorBidi"/>
      <w:b/>
      <w:bCs/>
      <w:color w:val="000000" w:themeColor="text1"/>
      <w:sz w:val="22"/>
      <w:szCs w:val="22"/>
      <w:lang w:eastAsia="en-US"/>
    </w:rPr>
  </w:style>
  <w:style w:type="character" w:customStyle="1" w:styleId="berschrift4Zchn">
    <w:name w:val="Überschrift 4 Zchn"/>
    <w:basedOn w:val="Absatz-Standardschriftart"/>
    <w:link w:val="berschrift4"/>
    <w:uiPriority w:val="9"/>
    <w:rsid w:val="00AC62AA"/>
    <w:rPr>
      <w:rFonts w:asciiTheme="majorHAnsi" w:eastAsiaTheme="majorEastAsia" w:hAnsiTheme="majorHAnsi" w:cstheme="majorBidi"/>
      <w:b/>
      <w:bCs/>
      <w:iCs/>
      <w:color w:val="4C4C4C" w:themeColor="text2"/>
      <w:sz w:val="32"/>
      <w:szCs w:val="22"/>
      <w:lang w:eastAsia="en-US"/>
    </w:rPr>
  </w:style>
  <w:style w:type="character" w:customStyle="1" w:styleId="berschrift5Zchn">
    <w:name w:val="Überschrift 5 Zchn"/>
    <w:basedOn w:val="Absatz-Standardschriftart"/>
    <w:link w:val="berschrift5"/>
    <w:uiPriority w:val="9"/>
    <w:semiHidden/>
    <w:rsid w:val="00AC62AA"/>
    <w:rPr>
      <w:rFonts w:asciiTheme="majorHAnsi" w:eastAsiaTheme="majorEastAsia" w:hAnsiTheme="majorHAnsi" w:cstheme="majorBidi"/>
      <w:b/>
      <w:color w:val="4C4C4C" w:themeColor="accent4"/>
      <w:sz w:val="28"/>
      <w:szCs w:val="22"/>
      <w:lang w:eastAsia="en-US"/>
    </w:rPr>
  </w:style>
  <w:style w:type="character" w:customStyle="1" w:styleId="berschrift6Zchn">
    <w:name w:val="Überschrift 6 Zchn"/>
    <w:basedOn w:val="Absatz-Standardschriftart"/>
    <w:link w:val="berschrift6"/>
    <w:uiPriority w:val="9"/>
    <w:rsid w:val="00AC62AA"/>
    <w:rPr>
      <w:rFonts w:asciiTheme="majorHAnsi" w:eastAsiaTheme="majorEastAsia" w:hAnsiTheme="majorHAnsi" w:cstheme="majorBidi"/>
      <w:b/>
      <w:iCs/>
      <w:color w:val="4C4C4C" w:themeColor="text2"/>
      <w:sz w:val="22"/>
      <w:szCs w:val="22"/>
      <w:lang w:eastAsia="en-US"/>
    </w:rPr>
  </w:style>
  <w:style w:type="character" w:customStyle="1" w:styleId="berschrift7Zchn">
    <w:name w:val="Überschrift 7 Zchn"/>
    <w:basedOn w:val="Absatz-Standardschriftart"/>
    <w:link w:val="berschrift7"/>
    <w:uiPriority w:val="9"/>
    <w:semiHidden/>
    <w:rsid w:val="00AC62AA"/>
    <w:rPr>
      <w:rFonts w:asciiTheme="majorHAnsi" w:eastAsiaTheme="majorEastAsia" w:hAnsiTheme="majorHAnsi" w:cstheme="majorBidi"/>
      <w:iCs/>
      <w:color w:val="000000" w:themeColor="text1"/>
      <w:sz w:val="22"/>
      <w:szCs w:val="22"/>
      <w:lang w:eastAsia="en-US"/>
    </w:rPr>
  </w:style>
  <w:style w:type="character" w:customStyle="1" w:styleId="berschrift8Zchn">
    <w:name w:val="Überschrift 8 Zchn"/>
    <w:basedOn w:val="Absatz-Standardschriftart"/>
    <w:link w:val="berschrift8"/>
    <w:uiPriority w:val="9"/>
    <w:semiHidden/>
    <w:rsid w:val="00AC62AA"/>
    <w:rPr>
      <w:rFonts w:asciiTheme="majorHAnsi" w:eastAsiaTheme="majorEastAsia" w:hAnsiTheme="majorHAnsi" w:cstheme="majorBidi"/>
      <w:color w:val="4C4C4C" w:themeColor="text2"/>
      <w:sz w:val="22"/>
      <w:lang w:eastAsia="en-US"/>
    </w:rPr>
  </w:style>
  <w:style w:type="character" w:customStyle="1" w:styleId="berschrift9Zchn">
    <w:name w:val="Überschrift 9 Zchn"/>
    <w:basedOn w:val="Absatz-Standardschriftart"/>
    <w:link w:val="berschrift9"/>
    <w:uiPriority w:val="9"/>
    <w:semiHidden/>
    <w:rsid w:val="00AC62AA"/>
    <w:rPr>
      <w:rFonts w:asciiTheme="majorHAnsi" w:eastAsiaTheme="majorEastAsia" w:hAnsiTheme="majorHAnsi" w:cstheme="majorBidi"/>
      <w:iCs/>
      <w:color w:val="000000" w:themeColor="text1"/>
      <w:sz w:val="22"/>
      <w:lang w:eastAsia="en-US"/>
    </w:rPr>
  </w:style>
  <w:style w:type="paragraph" w:styleId="Titel">
    <w:name w:val="Title"/>
    <w:basedOn w:val="Standard"/>
    <w:next w:val="Standard"/>
    <w:link w:val="TitelZchn"/>
    <w:uiPriority w:val="10"/>
    <w:qFormat/>
    <w:locked/>
    <w:rsid w:val="00AC62AA"/>
    <w:pPr>
      <w:overflowPunct/>
      <w:autoSpaceDE/>
      <w:autoSpaceDN/>
      <w:adjustRightInd/>
      <w:spacing w:after="300"/>
      <w:contextualSpacing/>
      <w:textAlignment w:val="auto"/>
    </w:pPr>
    <w:rPr>
      <w:rFonts w:asciiTheme="majorHAnsi" w:eastAsiaTheme="majorEastAsia" w:hAnsiTheme="majorHAnsi" w:cstheme="majorBidi"/>
      <w:color w:val="000000" w:themeColor="text1"/>
      <w:spacing w:val="5"/>
      <w:kern w:val="28"/>
      <w:sz w:val="52"/>
      <w:szCs w:val="52"/>
      <w:lang w:eastAsia="en-US"/>
    </w:rPr>
  </w:style>
  <w:style w:type="character" w:customStyle="1" w:styleId="TitelZchn">
    <w:name w:val="Titel Zchn"/>
    <w:basedOn w:val="Absatz-Standardschriftart"/>
    <w:link w:val="Titel"/>
    <w:uiPriority w:val="10"/>
    <w:rsid w:val="00AC62AA"/>
    <w:rPr>
      <w:rFonts w:asciiTheme="majorHAnsi" w:eastAsiaTheme="majorEastAsia" w:hAnsiTheme="majorHAnsi" w:cstheme="majorBidi"/>
      <w:color w:val="000000" w:themeColor="text1"/>
      <w:spacing w:val="5"/>
      <w:kern w:val="28"/>
      <w:sz w:val="52"/>
      <w:szCs w:val="52"/>
      <w:lang w:eastAsia="en-US"/>
    </w:rPr>
  </w:style>
  <w:style w:type="paragraph" w:styleId="Verzeichnis1">
    <w:name w:val="toc 1"/>
    <w:basedOn w:val="Standard"/>
    <w:next w:val="Standard"/>
    <w:autoRedefine/>
    <w:uiPriority w:val="39"/>
    <w:semiHidden/>
    <w:unhideWhenUsed/>
    <w:locked/>
    <w:rsid w:val="00AC62AA"/>
    <w:pPr>
      <w:overflowPunct/>
      <w:autoSpaceDE/>
      <w:autoSpaceDN/>
      <w:adjustRightInd/>
      <w:spacing w:after="100"/>
      <w:textAlignment w:val="auto"/>
    </w:pPr>
    <w:rPr>
      <w:rFonts w:ascii="Arial" w:eastAsia="Calibri" w:hAnsi="Arial" w:cs="Arial"/>
      <w:szCs w:val="22"/>
      <w:lang w:eastAsia="en-US"/>
    </w:rPr>
  </w:style>
  <w:style w:type="paragraph" w:styleId="Fuzeile">
    <w:name w:val="footer"/>
    <w:basedOn w:val="Standard"/>
    <w:link w:val="FuzeileZchn"/>
    <w:uiPriority w:val="99"/>
    <w:unhideWhenUsed/>
    <w:locked/>
    <w:rsid w:val="00AC62AA"/>
    <w:pPr>
      <w:tabs>
        <w:tab w:val="center" w:pos="4536"/>
        <w:tab w:val="right" w:pos="9072"/>
      </w:tabs>
      <w:overflowPunct/>
      <w:autoSpaceDE/>
      <w:autoSpaceDN/>
      <w:adjustRightInd/>
      <w:textAlignment w:val="auto"/>
    </w:pPr>
    <w:rPr>
      <w:rFonts w:ascii="Arial" w:eastAsia="Calibri" w:hAnsi="Arial" w:cs="Arial"/>
      <w:sz w:val="18"/>
      <w:szCs w:val="22"/>
      <w:lang w:eastAsia="en-US"/>
    </w:rPr>
  </w:style>
  <w:style w:type="character" w:customStyle="1" w:styleId="FuzeileZchn">
    <w:name w:val="Fußzeile Zchn"/>
    <w:basedOn w:val="Absatz-Standardschriftart"/>
    <w:link w:val="Fuzeile"/>
    <w:uiPriority w:val="99"/>
    <w:rsid w:val="00AC62AA"/>
    <w:rPr>
      <w:sz w:val="18"/>
      <w:szCs w:val="22"/>
      <w:lang w:eastAsia="en-US"/>
    </w:rPr>
  </w:style>
  <w:style w:type="paragraph" w:styleId="Umschlagadresse">
    <w:name w:val="envelope address"/>
    <w:basedOn w:val="Standard"/>
    <w:uiPriority w:val="99"/>
    <w:semiHidden/>
    <w:unhideWhenUsed/>
    <w:locked/>
    <w:rsid w:val="00AC62AA"/>
    <w:pPr>
      <w:framePr w:w="4320" w:h="2160" w:hRule="exact" w:hSpace="141" w:wrap="auto" w:hAnchor="page" w:xAlign="center" w:yAlign="bottom"/>
      <w:overflowPunct/>
      <w:autoSpaceDE/>
      <w:autoSpaceDN/>
      <w:adjustRightInd/>
      <w:ind w:left="1"/>
      <w:textAlignment w:val="auto"/>
    </w:pPr>
    <w:rPr>
      <w:rFonts w:asciiTheme="majorHAnsi" w:eastAsiaTheme="majorEastAsia" w:hAnsiTheme="majorHAnsi" w:cstheme="majorBidi"/>
      <w:szCs w:val="24"/>
      <w:lang w:eastAsia="en-US"/>
    </w:rPr>
  </w:style>
  <w:style w:type="paragraph" w:styleId="Umschlagabsenderadresse">
    <w:name w:val="envelope return"/>
    <w:basedOn w:val="Standard"/>
    <w:uiPriority w:val="99"/>
    <w:semiHidden/>
    <w:unhideWhenUsed/>
    <w:locked/>
    <w:rsid w:val="00AC62AA"/>
    <w:pPr>
      <w:overflowPunct/>
      <w:autoSpaceDE/>
      <w:autoSpaceDN/>
      <w:adjustRightInd/>
      <w:textAlignment w:val="auto"/>
    </w:pPr>
    <w:rPr>
      <w:rFonts w:asciiTheme="majorHAnsi" w:eastAsiaTheme="majorEastAsia" w:hAnsiTheme="majorHAnsi" w:cstheme="majorBidi"/>
      <w:sz w:val="18"/>
      <w:lang w:eastAsia="en-US"/>
    </w:rPr>
  </w:style>
  <w:style w:type="character" w:styleId="Zeilennummer">
    <w:name w:val="line number"/>
    <w:basedOn w:val="Absatz-Standardschriftart"/>
    <w:uiPriority w:val="99"/>
    <w:semiHidden/>
    <w:unhideWhenUsed/>
    <w:locked/>
    <w:rsid w:val="00AC62AA"/>
  </w:style>
  <w:style w:type="paragraph" w:styleId="Aufzhlungszeichen">
    <w:name w:val="List Bullet"/>
    <w:basedOn w:val="Standard"/>
    <w:uiPriority w:val="99"/>
    <w:semiHidden/>
    <w:unhideWhenUsed/>
    <w:locked/>
    <w:rsid w:val="00AC62AA"/>
    <w:pPr>
      <w:numPr>
        <w:numId w:val="26"/>
      </w:numPr>
      <w:overflowPunct/>
      <w:autoSpaceDE/>
      <w:autoSpaceDN/>
      <w:adjustRightInd/>
      <w:contextualSpacing/>
      <w:textAlignment w:val="auto"/>
    </w:pPr>
    <w:rPr>
      <w:rFonts w:ascii="Arial" w:eastAsia="Calibri" w:hAnsi="Arial" w:cs="Arial"/>
      <w:szCs w:val="22"/>
      <w:lang w:eastAsia="en-US"/>
    </w:rPr>
  </w:style>
  <w:style w:type="paragraph" w:styleId="Aufzhlungszeichen2">
    <w:name w:val="List Bullet 2"/>
    <w:basedOn w:val="Standard"/>
    <w:uiPriority w:val="99"/>
    <w:semiHidden/>
    <w:unhideWhenUsed/>
    <w:locked/>
    <w:rsid w:val="00AC62AA"/>
    <w:pPr>
      <w:numPr>
        <w:numId w:val="27"/>
      </w:numPr>
      <w:overflowPunct/>
      <w:autoSpaceDE/>
      <w:autoSpaceDN/>
      <w:adjustRightInd/>
      <w:contextualSpacing/>
      <w:textAlignment w:val="auto"/>
    </w:pPr>
    <w:rPr>
      <w:rFonts w:ascii="Arial" w:eastAsia="Calibri" w:hAnsi="Arial" w:cs="Arial"/>
      <w:szCs w:val="22"/>
      <w:lang w:eastAsia="en-US"/>
    </w:rPr>
  </w:style>
  <w:style w:type="paragraph" w:styleId="Aufzhlungszeichen3">
    <w:name w:val="List Bullet 3"/>
    <w:basedOn w:val="Standard"/>
    <w:uiPriority w:val="99"/>
    <w:semiHidden/>
    <w:unhideWhenUsed/>
    <w:locked/>
    <w:rsid w:val="00AC62AA"/>
    <w:pPr>
      <w:numPr>
        <w:numId w:val="28"/>
      </w:numPr>
      <w:overflowPunct/>
      <w:autoSpaceDE/>
      <w:autoSpaceDN/>
      <w:adjustRightInd/>
      <w:contextualSpacing/>
      <w:textAlignment w:val="auto"/>
    </w:pPr>
    <w:rPr>
      <w:rFonts w:ascii="Arial" w:eastAsia="Calibri" w:hAnsi="Arial" w:cs="Arial"/>
      <w:szCs w:val="22"/>
      <w:lang w:eastAsia="en-US"/>
    </w:rPr>
  </w:style>
  <w:style w:type="paragraph" w:styleId="Aufzhlungszeichen4">
    <w:name w:val="List Bullet 4"/>
    <w:basedOn w:val="Standard"/>
    <w:uiPriority w:val="99"/>
    <w:semiHidden/>
    <w:unhideWhenUsed/>
    <w:locked/>
    <w:rsid w:val="00AC62AA"/>
    <w:pPr>
      <w:numPr>
        <w:numId w:val="29"/>
      </w:numPr>
      <w:overflowPunct/>
      <w:autoSpaceDE/>
      <w:autoSpaceDN/>
      <w:adjustRightInd/>
      <w:contextualSpacing/>
      <w:textAlignment w:val="auto"/>
    </w:pPr>
    <w:rPr>
      <w:rFonts w:ascii="Arial" w:eastAsia="Calibri" w:hAnsi="Arial" w:cs="Arial"/>
      <w:szCs w:val="22"/>
      <w:lang w:eastAsia="en-US"/>
    </w:rPr>
  </w:style>
  <w:style w:type="paragraph" w:styleId="Aufzhlungszeichen5">
    <w:name w:val="List Bullet 5"/>
    <w:basedOn w:val="Standard"/>
    <w:uiPriority w:val="99"/>
    <w:semiHidden/>
    <w:unhideWhenUsed/>
    <w:locked/>
    <w:rsid w:val="00AC62AA"/>
    <w:pPr>
      <w:numPr>
        <w:numId w:val="30"/>
      </w:numPr>
      <w:overflowPunct/>
      <w:autoSpaceDE/>
      <w:autoSpaceDN/>
      <w:adjustRightInd/>
      <w:contextualSpacing/>
      <w:textAlignment w:val="auto"/>
    </w:pPr>
    <w:rPr>
      <w:rFonts w:ascii="Arial" w:eastAsia="Calibri" w:hAnsi="Arial" w:cs="Arial"/>
      <w:szCs w:val="22"/>
      <w:lang w:eastAsia="en-US"/>
    </w:rPr>
  </w:style>
  <w:style w:type="paragraph" w:styleId="Unterschrift">
    <w:name w:val="Signature"/>
    <w:basedOn w:val="Standard"/>
    <w:link w:val="UnterschriftZchn"/>
    <w:uiPriority w:val="99"/>
    <w:semiHidden/>
    <w:unhideWhenUsed/>
    <w:locked/>
    <w:rsid w:val="00AC62AA"/>
    <w:pPr>
      <w:overflowPunct/>
      <w:autoSpaceDE/>
      <w:autoSpaceDN/>
      <w:adjustRightInd/>
      <w:ind w:left="4253"/>
      <w:textAlignment w:val="auto"/>
    </w:pPr>
    <w:rPr>
      <w:rFonts w:ascii="Arial" w:eastAsia="Calibri" w:hAnsi="Arial" w:cs="Arial"/>
      <w:szCs w:val="22"/>
      <w:lang w:eastAsia="en-US"/>
    </w:rPr>
  </w:style>
  <w:style w:type="character" w:customStyle="1" w:styleId="UnterschriftZchn">
    <w:name w:val="Unterschrift Zchn"/>
    <w:basedOn w:val="Absatz-Standardschriftart"/>
    <w:link w:val="Unterschrift"/>
    <w:uiPriority w:val="99"/>
    <w:semiHidden/>
    <w:rsid w:val="00AC62AA"/>
    <w:rPr>
      <w:sz w:val="22"/>
      <w:szCs w:val="22"/>
      <w:lang w:eastAsia="en-US"/>
    </w:rPr>
  </w:style>
  <w:style w:type="paragraph" w:styleId="Textkrper">
    <w:name w:val="Body Text"/>
    <w:basedOn w:val="Standard"/>
    <w:link w:val="TextkrperZchn"/>
    <w:uiPriority w:val="99"/>
    <w:semiHidden/>
    <w:unhideWhenUsed/>
    <w:locked/>
    <w:rsid w:val="00AC62AA"/>
    <w:pPr>
      <w:overflowPunct/>
      <w:autoSpaceDE/>
      <w:autoSpaceDN/>
      <w:adjustRightInd/>
      <w:spacing w:after="120"/>
      <w:textAlignment w:val="auto"/>
    </w:pPr>
    <w:rPr>
      <w:rFonts w:ascii="Arial" w:eastAsia="Calibri" w:hAnsi="Arial" w:cs="Arial"/>
      <w:szCs w:val="22"/>
      <w:lang w:eastAsia="en-US"/>
    </w:rPr>
  </w:style>
  <w:style w:type="character" w:customStyle="1" w:styleId="TextkrperZchn">
    <w:name w:val="Textkörper Zchn"/>
    <w:basedOn w:val="Absatz-Standardschriftart"/>
    <w:link w:val="Textkrper"/>
    <w:uiPriority w:val="99"/>
    <w:semiHidden/>
    <w:rsid w:val="00AC62AA"/>
    <w:rPr>
      <w:sz w:val="22"/>
      <w:szCs w:val="22"/>
      <w:lang w:eastAsia="en-US"/>
    </w:rPr>
  </w:style>
  <w:style w:type="paragraph" w:styleId="Textkrper-Zeileneinzug">
    <w:name w:val="Body Text Indent"/>
    <w:basedOn w:val="Standard"/>
    <w:link w:val="Textkrper-ZeileneinzugZchn"/>
    <w:uiPriority w:val="99"/>
    <w:semiHidden/>
    <w:unhideWhenUsed/>
    <w:locked/>
    <w:rsid w:val="00AC62AA"/>
    <w:pPr>
      <w:overflowPunct/>
      <w:autoSpaceDE/>
      <w:autoSpaceDN/>
      <w:adjustRightInd/>
      <w:spacing w:after="120"/>
      <w:ind w:left="283"/>
      <w:textAlignment w:val="auto"/>
    </w:pPr>
    <w:rPr>
      <w:rFonts w:ascii="Arial" w:eastAsia="Calibri" w:hAnsi="Arial" w:cs="Arial"/>
      <w:szCs w:val="22"/>
      <w:lang w:eastAsia="en-US"/>
    </w:rPr>
  </w:style>
  <w:style w:type="character" w:customStyle="1" w:styleId="Textkrper-ZeileneinzugZchn">
    <w:name w:val="Textkörper-Zeileneinzug Zchn"/>
    <w:basedOn w:val="Absatz-Standardschriftart"/>
    <w:link w:val="Textkrper-Zeileneinzug"/>
    <w:uiPriority w:val="99"/>
    <w:semiHidden/>
    <w:rsid w:val="00AC62AA"/>
    <w:rPr>
      <w:sz w:val="22"/>
      <w:szCs w:val="22"/>
      <w:lang w:eastAsia="en-US"/>
    </w:rPr>
  </w:style>
  <w:style w:type="paragraph" w:styleId="Untertitel">
    <w:name w:val="Subtitle"/>
    <w:basedOn w:val="Standard"/>
    <w:next w:val="Standard"/>
    <w:link w:val="UntertitelZchn"/>
    <w:uiPriority w:val="11"/>
    <w:qFormat/>
    <w:locked/>
    <w:rsid w:val="00AC62AA"/>
    <w:pPr>
      <w:numPr>
        <w:ilvl w:val="1"/>
      </w:numPr>
      <w:overflowPunct/>
      <w:autoSpaceDE/>
      <w:autoSpaceDN/>
      <w:adjustRightInd/>
      <w:textAlignment w:val="auto"/>
    </w:pPr>
    <w:rPr>
      <w:rFonts w:asciiTheme="majorHAnsi" w:eastAsiaTheme="majorEastAsia" w:hAnsiTheme="majorHAnsi" w:cstheme="majorBidi"/>
      <w:iCs/>
      <w:color w:val="4C4C4C" w:themeColor="text2"/>
      <w:spacing w:val="15"/>
      <w:sz w:val="28"/>
      <w:szCs w:val="24"/>
      <w:lang w:eastAsia="en-US"/>
    </w:rPr>
  </w:style>
  <w:style w:type="character" w:customStyle="1" w:styleId="UntertitelZchn">
    <w:name w:val="Untertitel Zchn"/>
    <w:basedOn w:val="Absatz-Standardschriftart"/>
    <w:link w:val="Untertitel"/>
    <w:uiPriority w:val="11"/>
    <w:rsid w:val="00AC62AA"/>
    <w:rPr>
      <w:rFonts w:asciiTheme="majorHAnsi" w:eastAsiaTheme="majorEastAsia" w:hAnsiTheme="majorHAnsi" w:cstheme="majorBidi"/>
      <w:iCs/>
      <w:color w:val="4C4C4C" w:themeColor="text2"/>
      <w:spacing w:val="15"/>
      <w:sz w:val="28"/>
      <w:szCs w:val="24"/>
      <w:lang w:eastAsia="en-US"/>
    </w:rPr>
  </w:style>
  <w:style w:type="paragraph" w:styleId="Textkrper-Erstzeileneinzug">
    <w:name w:val="Body Text First Indent"/>
    <w:basedOn w:val="Textkrper"/>
    <w:link w:val="Textkrper-ErstzeileneinzugZchn"/>
    <w:uiPriority w:val="99"/>
    <w:semiHidden/>
    <w:unhideWhenUsed/>
    <w:locked/>
    <w:rsid w:val="00AC62AA"/>
    <w:pPr>
      <w:spacing w:after="0"/>
      <w:ind w:firstLine="360"/>
    </w:pPr>
  </w:style>
  <w:style w:type="character" w:customStyle="1" w:styleId="Textkrper-ErstzeileneinzugZchn">
    <w:name w:val="Textkörper-Erstzeileneinzug Zchn"/>
    <w:basedOn w:val="TextkrperZchn"/>
    <w:link w:val="Textkrper-Erstzeileneinzug"/>
    <w:uiPriority w:val="99"/>
    <w:semiHidden/>
    <w:rsid w:val="00AC62AA"/>
    <w:rPr>
      <w:sz w:val="22"/>
      <w:szCs w:val="22"/>
      <w:lang w:eastAsia="en-US"/>
    </w:rPr>
  </w:style>
  <w:style w:type="paragraph" w:styleId="Textkrper-Erstzeileneinzug2">
    <w:name w:val="Body Text First Indent 2"/>
    <w:basedOn w:val="Textkrper-Zeileneinzug"/>
    <w:link w:val="Textkrper-Erstzeileneinzug2Zchn"/>
    <w:uiPriority w:val="99"/>
    <w:semiHidden/>
    <w:unhideWhenUsed/>
    <w:locked/>
    <w:rsid w:val="00AC62AA"/>
    <w:pPr>
      <w:spacing w:after="0"/>
      <w:ind w:left="360" w:firstLine="360"/>
    </w:pPr>
  </w:style>
  <w:style w:type="character" w:customStyle="1" w:styleId="Textkrper-Erstzeileneinzug2Zchn">
    <w:name w:val="Textkörper-Erstzeileneinzug 2 Zchn"/>
    <w:basedOn w:val="Textkrper-ZeileneinzugZchn"/>
    <w:link w:val="Textkrper-Erstzeileneinzug2"/>
    <w:uiPriority w:val="99"/>
    <w:semiHidden/>
    <w:rsid w:val="00AC62AA"/>
    <w:rPr>
      <w:sz w:val="22"/>
      <w:szCs w:val="22"/>
      <w:lang w:eastAsia="en-US"/>
    </w:rPr>
  </w:style>
  <w:style w:type="paragraph" w:styleId="Textkrper2">
    <w:name w:val="Body Text 2"/>
    <w:basedOn w:val="Standard"/>
    <w:link w:val="Textkrper2Zchn"/>
    <w:uiPriority w:val="99"/>
    <w:semiHidden/>
    <w:unhideWhenUsed/>
    <w:locked/>
    <w:rsid w:val="00AC62AA"/>
    <w:pPr>
      <w:overflowPunct/>
      <w:autoSpaceDE/>
      <w:autoSpaceDN/>
      <w:adjustRightInd/>
      <w:spacing w:after="120" w:line="480" w:lineRule="auto"/>
      <w:textAlignment w:val="auto"/>
    </w:pPr>
    <w:rPr>
      <w:rFonts w:ascii="Arial" w:eastAsia="Calibri" w:hAnsi="Arial" w:cs="Arial"/>
      <w:szCs w:val="22"/>
      <w:lang w:eastAsia="en-US"/>
    </w:rPr>
  </w:style>
  <w:style w:type="character" w:customStyle="1" w:styleId="Textkrper2Zchn">
    <w:name w:val="Textkörper 2 Zchn"/>
    <w:basedOn w:val="Absatz-Standardschriftart"/>
    <w:link w:val="Textkrper2"/>
    <w:uiPriority w:val="99"/>
    <w:semiHidden/>
    <w:rsid w:val="00AC62AA"/>
    <w:rPr>
      <w:sz w:val="22"/>
      <w:szCs w:val="22"/>
      <w:lang w:eastAsia="en-US"/>
    </w:rPr>
  </w:style>
  <w:style w:type="paragraph" w:styleId="Textkrper3">
    <w:name w:val="Body Text 3"/>
    <w:basedOn w:val="Standard"/>
    <w:link w:val="Textkrper3Zchn"/>
    <w:uiPriority w:val="99"/>
    <w:semiHidden/>
    <w:unhideWhenUsed/>
    <w:locked/>
    <w:rsid w:val="00AC62AA"/>
    <w:pPr>
      <w:overflowPunct/>
      <w:autoSpaceDE/>
      <w:autoSpaceDN/>
      <w:adjustRightInd/>
      <w:spacing w:after="120"/>
      <w:textAlignment w:val="auto"/>
    </w:pPr>
    <w:rPr>
      <w:rFonts w:ascii="Arial" w:eastAsia="Calibri" w:hAnsi="Arial" w:cs="Arial"/>
      <w:sz w:val="18"/>
      <w:szCs w:val="16"/>
      <w:lang w:eastAsia="en-US"/>
    </w:rPr>
  </w:style>
  <w:style w:type="character" w:customStyle="1" w:styleId="Textkrper3Zchn">
    <w:name w:val="Textkörper 3 Zchn"/>
    <w:basedOn w:val="Absatz-Standardschriftart"/>
    <w:link w:val="Textkrper3"/>
    <w:uiPriority w:val="99"/>
    <w:semiHidden/>
    <w:rsid w:val="00AC62AA"/>
    <w:rPr>
      <w:sz w:val="18"/>
      <w:szCs w:val="16"/>
      <w:lang w:eastAsia="en-US"/>
    </w:rPr>
  </w:style>
  <w:style w:type="paragraph" w:styleId="Textkrper-Einzug2">
    <w:name w:val="Body Text Indent 2"/>
    <w:basedOn w:val="Standard"/>
    <w:link w:val="Textkrper-Einzug2Zchn"/>
    <w:uiPriority w:val="99"/>
    <w:semiHidden/>
    <w:unhideWhenUsed/>
    <w:locked/>
    <w:rsid w:val="00AC62AA"/>
    <w:pPr>
      <w:overflowPunct/>
      <w:autoSpaceDE/>
      <w:autoSpaceDN/>
      <w:adjustRightInd/>
      <w:spacing w:after="120" w:line="480" w:lineRule="auto"/>
      <w:ind w:left="283"/>
      <w:textAlignment w:val="auto"/>
    </w:pPr>
    <w:rPr>
      <w:rFonts w:ascii="Arial" w:eastAsia="Calibri" w:hAnsi="Arial" w:cs="Arial"/>
      <w:szCs w:val="22"/>
      <w:lang w:eastAsia="en-US"/>
    </w:rPr>
  </w:style>
  <w:style w:type="character" w:customStyle="1" w:styleId="Textkrper-Einzug2Zchn">
    <w:name w:val="Textkörper-Einzug 2 Zchn"/>
    <w:basedOn w:val="Absatz-Standardschriftart"/>
    <w:link w:val="Textkrper-Einzug2"/>
    <w:uiPriority w:val="99"/>
    <w:semiHidden/>
    <w:rsid w:val="00AC62AA"/>
    <w:rPr>
      <w:sz w:val="22"/>
      <w:szCs w:val="22"/>
      <w:lang w:eastAsia="en-US"/>
    </w:rPr>
  </w:style>
  <w:style w:type="paragraph" w:styleId="Textkrper-Einzug3">
    <w:name w:val="Body Text Indent 3"/>
    <w:basedOn w:val="Standard"/>
    <w:link w:val="Textkrper-Einzug3Zchn"/>
    <w:uiPriority w:val="99"/>
    <w:semiHidden/>
    <w:unhideWhenUsed/>
    <w:locked/>
    <w:rsid w:val="00AC62AA"/>
    <w:pPr>
      <w:overflowPunct/>
      <w:autoSpaceDE/>
      <w:autoSpaceDN/>
      <w:adjustRightInd/>
      <w:spacing w:after="120"/>
      <w:ind w:left="283"/>
      <w:textAlignment w:val="auto"/>
    </w:pPr>
    <w:rPr>
      <w:rFonts w:ascii="Arial" w:eastAsia="Calibri" w:hAnsi="Arial" w:cs="Arial"/>
      <w:sz w:val="18"/>
      <w:szCs w:val="16"/>
      <w:lang w:eastAsia="en-US"/>
    </w:rPr>
  </w:style>
  <w:style w:type="character" w:customStyle="1" w:styleId="Textkrper-Einzug3Zchn">
    <w:name w:val="Textkörper-Einzug 3 Zchn"/>
    <w:basedOn w:val="Absatz-Standardschriftart"/>
    <w:link w:val="Textkrper-Einzug3"/>
    <w:uiPriority w:val="99"/>
    <w:semiHidden/>
    <w:rsid w:val="00AC62AA"/>
    <w:rPr>
      <w:sz w:val="18"/>
      <w:szCs w:val="16"/>
      <w:lang w:eastAsia="en-US"/>
    </w:rPr>
  </w:style>
  <w:style w:type="paragraph" w:styleId="Blocktext">
    <w:name w:val="Block Text"/>
    <w:basedOn w:val="Standard"/>
    <w:uiPriority w:val="99"/>
    <w:semiHidden/>
    <w:unhideWhenUsed/>
    <w:locked/>
    <w:rsid w:val="00AC62AA"/>
    <w:pPr>
      <w:shd w:val="clear" w:color="auto" w:fill="CCCCCC" w:themeFill="background2"/>
      <w:overflowPunct/>
      <w:autoSpaceDE/>
      <w:autoSpaceDN/>
      <w:adjustRightInd/>
      <w:ind w:left="1152" w:right="1152"/>
      <w:textAlignment w:val="auto"/>
    </w:pPr>
    <w:rPr>
      <w:rFonts w:asciiTheme="minorHAnsi" w:eastAsiaTheme="minorEastAsia" w:hAnsiTheme="minorHAnsi" w:cstheme="minorBidi"/>
      <w:iCs/>
      <w:color w:val="7F7F7F" w:themeColor="text1" w:themeTint="80"/>
      <w:szCs w:val="22"/>
      <w:lang w:eastAsia="en-US"/>
    </w:rPr>
  </w:style>
  <w:style w:type="character" w:styleId="Hervorhebung">
    <w:name w:val="Emphasis"/>
    <w:basedOn w:val="Absatz-Standardschriftart"/>
    <w:uiPriority w:val="20"/>
    <w:qFormat/>
    <w:locked/>
    <w:rsid w:val="00AC62AA"/>
    <w:rPr>
      <w:b/>
      <w:i w:val="0"/>
      <w:iCs/>
      <w:color w:val="7F7F7F" w:themeColor="text1" w:themeTint="80"/>
    </w:rPr>
  </w:style>
  <w:style w:type="paragraph" w:styleId="StandardWeb">
    <w:name w:val="Normal (Web)"/>
    <w:basedOn w:val="Standard"/>
    <w:uiPriority w:val="99"/>
    <w:semiHidden/>
    <w:unhideWhenUsed/>
    <w:locked/>
    <w:rsid w:val="00AC62AA"/>
    <w:pPr>
      <w:overflowPunct/>
      <w:autoSpaceDE/>
      <w:autoSpaceDN/>
      <w:adjustRightInd/>
      <w:textAlignment w:val="auto"/>
    </w:pPr>
    <w:rPr>
      <w:rFonts w:ascii="Verdana" w:eastAsia="Calibri" w:hAnsi="Verdana"/>
      <w:sz w:val="20"/>
      <w:szCs w:val="24"/>
      <w:lang w:eastAsia="en-US"/>
    </w:rPr>
  </w:style>
  <w:style w:type="table" w:styleId="TabelleEinfach1">
    <w:name w:val="Table Simple 1"/>
    <w:basedOn w:val="NormaleTabelle"/>
    <w:uiPriority w:val="99"/>
    <w:semiHidden/>
    <w:unhideWhenUsed/>
    <w:locked/>
    <w:rsid w:val="00AC62AA"/>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elleEinfach2">
    <w:name w:val="Table Simple 2"/>
    <w:basedOn w:val="NormaleTabelle"/>
    <w:uiPriority w:val="99"/>
    <w:semiHidden/>
    <w:unhideWhenUsed/>
    <w:locked/>
    <w:rsid w:val="00AC62AA"/>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elleEinfach3">
    <w:name w:val="Table Simple 3"/>
    <w:basedOn w:val="NormaleTabelle"/>
    <w:uiPriority w:val="99"/>
    <w:semiHidden/>
    <w:unhideWhenUsed/>
    <w:locked/>
    <w:rsid w:val="00AC62AA"/>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elleKlassisch1">
    <w:name w:val="Table Classic 1"/>
    <w:basedOn w:val="NormaleTabelle"/>
    <w:uiPriority w:val="99"/>
    <w:semiHidden/>
    <w:unhideWhenUsed/>
    <w:locked/>
    <w:rsid w:val="00AC62AA"/>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Klassisch2">
    <w:name w:val="Table Classic 2"/>
    <w:basedOn w:val="NormaleTabelle"/>
    <w:uiPriority w:val="99"/>
    <w:semiHidden/>
    <w:unhideWhenUsed/>
    <w:locked/>
    <w:rsid w:val="00AC62AA"/>
    <w:tblPr>
      <w:tblBorders>
        <w:top w:val="single" w:sz="12" w:space="0" w:color="000000"/>
        <w:bottom w:val="single" w:sz="12" w:space="0" w:color="000000"/>
      </w:tblBorders>
    </w:tblPr>
    <w:tcPr>
      <w:shd w:val="clear" w:color="auto" w:fill="auto"/>
    </w:tcPr>
    <w:tblStylePr w:type="firstRow">
      <w:rPr>
        <w:color w:val="FFFFFF"/>
      </w:rPr>
      <w:tblPr/>
      <w:tcPr>
        <w:shd w:val="clear" w:color="auto" w:fill="999999" w:themeFill="accent3"/>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shd w:val="clear" w:color="auto" w:fill="999999" w:themeFill="accent3"/>
      </w:tcPr>
    </w:tblStylePr>
    <w:tblStylePr w:type="swCell">
      <w:rPr>
        <w:color w:val="FFFFFF" w:themeColor="background1"/>
      </w:rPr>
      <w:tblPr/>
      <w:tcPr>
        <w:tcBorders>
          <w:tl2br w:val="none" w:sz="0" w:space="0" w:color="auto"/>
          <w:tr2bl w:val="none" w:sz="0" w:space="0" w:color="auto"/>
        </w:tcBorders>
      </w:tcPr>
    </w:tblStylePr>
  </w:style>
  <w:style w:type="table" w:styleId="TabelleKlassisch3">
    <w:name w:val="Table Classic 3"/>
    <w:basedOn w:val="NormaleTabelle"/>
    <w:uiPriority w:val="99"/>
    <w:semiHidden/>
    <w:unhideWhenUsed/>
    <w:locked/>
    <w:rsid w:val="00AC62AA"/>
    <w:rPr>
      <w:color w:val="000000" w:themeColor="text1"/>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pPr>
        <w:jc w:val="left"/>
      </w:pPr>
      <w:rPr>
        <w:b/>
        <w:bCs/>
        <w:i w:val="0"/>
        <w:iCs/>
        <w:color w:val="FFFFFF"/>
      </w:rPr>
      <w:tblPr/>
      <w:tcPr>
        <w:shd w:val="clear" w:color="auto" w:fill="999999" w:themeFill="accent3"/>
      </w:tcPr>
    </w:tblStylePr>
    <w:tblStylePr w:type="lastRow">
      <w:rPr>
        <w:b/>
        <w:color w:val="000000" w:themeColor="text1"/>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elleKlassisch4">
    <w:name w:val="Table Classic 4"/>
    <w:basedOn w:val="NormaleTabelle"/>
    <w:uiPriority w:val="99"/>
    <w:semiHidden/>
    <w:unhideWhenUsed/>
    <w:locked/>
    <w:rsid w:val="00AC62AA"/>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val="0"/>
        <w:iCs/>
        <w:color w:val="FFFFFF"/>
      </w:rPr>
      <w:tblPr/>
      <w:tcPr>
        <w:shd w:val="clear" w:color="auto" w:fill="CCCCCC" w:themeFill="background2"/>
      </w:tcPr>
    </w:tblStylePr>
    <w:tblStylePr w:type="lastRow">
      <w:rPr>
        <w:color w:val="FFFFFF" w:themeColor="background1"/>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FFFFFF" w:themeColor="background1"/>
      </w:rPr>
      <w:tblPr/>
      <w:tcPr>
        <w:tcBorders>
          <w:tl2br w:val="none" w:sz="0" w:space="0" w:color="auto"/>
          <w:tr2bl w:val="none" w:sz="0" w:space="0" w:color="auto"/>
        </w:tcBorders>
      </w:tcPr>
    </w:tblStylePr>
  </w:style>
  <w:style w:type="table" w:styleId="TabelleFarbig1">
    <w:name w:val="Table Colorful 1"/>
    <w:basedOn w:val="NormaleTabelle"/>
    <w:uiPriority w:val="99"/>
    <w:semiHidden/>
    <w:unhideWhenUsed/>
    <w:locked/>
    <w:rsid w:val="00AC62AA"/>
    <w:rPr>
      <w:color w:val="FFFFFF" w:themeColor="background1"/>
    </w:rPr>
    <w:tblPr/>
    <w:tcPr>
      <w:shd w:val="solid" w:color="BFBFBF" w:themeColor="accent5" w:fill="FFFFFF"/>
    </w:tcPr>
    <w:tblStylePr w:type="firstRow">
      <w:pPr>
        <w:jc w:val="center"/>
      </w:pPr>
      <w:rPr>
        <w:b/>
        <w:bCs/>
        <w:i w:val="0"/>
        <w:iCs/>
      </w:rPr>
      <w:tblPr/>
      <w:tcPr>
        <w:shd w:val="solid" w:color="000000" w:fill="FFFFFF"/>
      </w:tcPr>
    </w:tblStylePr>
    <w:tblStylePr w:type="firstCol">
      <w:rPr>
        <w:b/>
        <w:bCs/>
        <w:i w:val="0"/>
        <w:iCs/>
        <w:color w:val="FFFFFF" w:themeColor="background1"/>
      </w:rPr>
      <w:tblPr/>
      <w:tcPr>
        <w:shd w:val="clear" w:color="auto" w:fill="4C4C4C" w:themeFill="accent4"/>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elleFarbig2">
    <w:name w:val="Table Colorful 2"/>
    <w:basedOn w:val="NormaleTabelle"/>
    <w:uiPriority w:val="99"/>
    <w:semiHidden/>
    <w:unhideWhenUsed/>
    <w:locked/>
    <w:rsid w:val="00AC62AA"/>
    <w:tblPr/>
    <w:tcPr>
      <w:shd w:val="clear" w:color="auto" w:fill="F2F2F2" w:themeFill="background1" w:themeFillShade="F2"/>
    </w:tcPr>
    <w:tblStylePr w:type="firstRow">
      <w:pPr>
        <w:jc w:val="center"/>
      </w:pPr>
      <w:rPr>
        <w:b/>
        <w:bCs/>
        <w:i w:val="0"/>
        <w:iCs/>
        <w:color w:val="000000" w:themeColor="text1"/>
      </w:rPr>
      <w:tblPr/>
      <w:tcPr>
        <w:shd w:val="clear" w:color="auto" w:fill="CCCCCC" w:themeFill="accent2"/>
      </w:tcPr>
    </w:tblStylePr>
    <w:tblStylePr w:type="firstCol">
      <w:rPr>
        <w:b/>
        <w:bCs/>
        <w:i w:val="0"/>
        <w:iCs/>
        <w:color w:val="000000" w:themeColor="text1"/>
      </w:rPr>
      <w:tblPr/>
      <w:tcPr>
        <w:shd w:val="clear" w:color="auto" w:fill="CCCCCC" w:themeFill="background2"/>
      </w:tcPr>
    </w:tblStylePr>
    <w:tblStylePr w:type="lastCol">
      <w:tblPr/>
      <w:tcPr>
        <w:tcBorders>
          <w:top w:val="nil"/>
          <w:left w:val="nil"/>
          <w:bottom w:val="nil"/>
          <w:right w:val="nil"/>
          <w:insideH w:val="nil"/>
          <w:insideV w:val="nil"/>
          <w:tl2br w:val="nil"/>
          <w:tr2bl w:val="nil"/>
        </w:tcBorders>
        <w:shd w:val="clear" w:color="auto" w:fill="F2F2F2" w:themeFill="background1" w:themeFillShade="F2"/>
      </w:tcPr>
    </w:tblStylePr>
    <w:tblStylePr w:type="swCell">
      <w:rPr>
        <w:b/>
        <w:bCs/>
        <w:i w:val="0"/>
        <w:iCs w:val="0"/>
      </w:rPr>
      <w:tblPr/>
      <w:tcPr>
        <w:tcBorders>
          <w:tl2br w:val="none" w:sz="0" w:space="0" w:color="auto"/>
          <w:tr2bl w:val="none" w:sz="0" w:space="0" w:color="auto"/>
        </w:tcBorders>
      </w:tcPr>
    </w:tblStylePr>
  </w:style>
  <w:style w:type="table" w:styleId="TabelleFarbig3">
    <w:name w:val="Table Colorful 3"/>
    <w:basedOn w:val="NormaleTabelle"/>
    <w:uiPriority w:val="99"/>
    <w:semiHidden/>
    <w:unhideWhenUsed/>
    <w:locked/>
    <w:rsid w:val="00AC62AA"/>
    <w:tblPr/>
    <w:tcPr>
      <w:shd w:val="clear" w:color="auto" w:fill="FFFFFF" w:themeFill="background1"/>
    </w:tcPr>
    <w:tblStylePr w:type="firstRow">
      <w:pPr>
        <w:jc w:val="center"/>
      </w:pPr>
      <w:tblPr/>
      <w:tcPr>
        <w:shd w:val="clear" w:color="auto" w:fill="CCCCCC" w:themeFill="background2"/>
      </w:tcPr>
    </w:tblStylePr>
    <w:tblStylePr w:type="firstCol">
      <w:tblPr/>
      <w:tcPr>
        <w:shd w:val="clear" w:color="auto" w:fill="CCCCCC" w:themeFill="background2"/>
      </w:tcPr>
    </w:tblStylePr>
    <w:tblStylePr w:type="nwCell">
      <w:rPr>
        <w:b/>
        <w:bCs/>
        <w:color w:val="FFFFFF"/>
      </w:rPr>
      <w:tblPr/>
      <w:tcPr>
        <w:shd w:val="clear" w:color="auto" w:fill="CCCCCC" w:themeFill="background2"/>
      </w:tcPr>
    </w:tblStylePr>
  </w:style>
  <w:style w:type="table" w:styleId="TabelleSpalten1">
    <w:name w:val="Table Columns 1"/>
    <w:basedOn w:val="NormaleTabelle"/>
    <w:uiPriority w:val="99"/>
    <w:semiHidden/>
    <w:unhideWhenUsed/>
    <w:locked/>
    <w:rsid w:val="00AC62AA"/>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clear" w:color="auto" w:fill="FFFFFF" w:themeFill="background1"/>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Spalten2">
    <w:name w:val="Table Columns 2"/>
    <w:basedOn w:val="NormaleTabelle"/>
    <w:uiPriority w:val="99"/>
    <w:semiHidden/>
    <w:unhideWhenUsed/>
    <w:locked/>
    <w:rsid w:val="00AC62AA"/>
    <w:rPr>
      <w:b/>
      <w:bCs/>
    </w:rPr>
    <w:tblPr>
      <w:tblStyleRowBandSize w:val="1"/>
      <w:tblStyleColBandSize w:val="1"/>
    </w:tblPr>
    <w:tblStylePr w:type="firstRow">
      <w:rPr>
        <w:color w:val="FFFFFF"/>
      </w:rPr>
      <w:tblPr/>
      <w:tcPr>
        <w:shd w:val="clear" w:color="auto" w:fill="4C4C4C" w:themeFill="text2"/>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clear" w:color="auto" w:fill="BFBFBF" w:themeFill="accent5"/>
      </w:tcPr>
    </w:tblStylePr>
    <w:tblStylePr w:type="band2Vert">
      <w:rPr>
        <w:color w:val="auto"/>
      </w:rPr>
      <w:tblPr/>
      <w:tcPr>
        <w:shd w:val="clear" w:color="auto" w:fill="FFFFFF" w:themeFill="accent6"/>
      </w:tcPr>
    </w:tblStylePr>
    <w:tblStylePr w:type="band2Horz">
      <w:tblPr/>
      <w:tcPr>
        <w:shd w:val="clear" w:color="auto" w:fill="FFFFFF" w:themeFill="accent6"/>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Spalten3">
    <w:name w:val="Table Columns 3"/>
    <w:basedOn w:val="NormaleTabelle"/>
    <w:uiPriority w:val="99"/>
    <w:semiHidden/>
    <w:unhideWhenUsed/>
    <w:locked/>
    <w:rsid w:val="00AC62AA"/>
    <w:rPr>
      <w:b/>
      <w:bCs/>
    </w:rPr>
    <w:tblPr>
      <w:tblStyleColBandSize w:val="1"/>
      <w:tblBorders>
        <w:top w:val="single" w:sz="6" w:space="0" w:color="4C4C4C" w:themeColor="accent4"/>
        <w:left w:val="single" w:sz="6" w:space="0" w:color="4C4C4C" w:themeColor="accent4"/>
        <w:bottom w:val="single" w:sz="6" w:space="0" w:color="4C4C4C" w:themeColor="accent4"/>
        <w:right w:val="single" w:sz="6" w:space="0" w:color="4C4C4C" w:themeColor="accent4"/>
        <w:insideV w:val="single" w:sz="6" w:space="0" w:color="4C4C4C" w:themeColor="accent4"/>
      </w:tblBorders>
    </w:tblPr>
    <w:tblStylePr w:type="firstRow">
      <w:rPr>
        <w:color w:val="FFFFFF"/>
      </w:rPr>
      <w:tblPr/>
      <w:tcPr>
        <w:shd w:val="clear" w:color="auto" w:fill="4C4C4C" w:themeFill="text2"/>
      </w:tcPr>
    </w:tblStylePr>
    <w:tblStylePr w:type="lastRow">
      <w:rPr>
        <w:b w:val="0"/>
        <w:bCs w:val="0"/>
      </w:rPr>
      <w:tblPr/>
      <w:tcPr>
        <w:tcBorders>
          <w:top w:val="single" w:sz="6" w:space="0" w:color="4C4C4C" w:themeColor="accent4"/>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elleSpalten4">
    <w:name w:val="Table Columns 4"/>
    <w:basedOn w:val="NormaleTabelle"/>
    <w:uiPriority w:val="99"/>
    <w:semiHidden/>
    <w:unhideWhenUsed/>
    <w:locked/>
    <w:rsid w:val="00AC62AA"/>
    <w:tblPr>
      <w:tblStyleRowBandSize w:val="1"/>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shd w:val="clear" w:color="auto" w:fill="989898" w:themeFill="background2" w:themeFillShade="BF"/>
      </w:tcPr>
    </w:tblStylePr>
    <w:tblStylePr w:type="firstCol">
      <w:tblPr/>
      <w:tcPr>
        <w:shd w:val="clear" w:color="auto" w:fill="999999" w:themeFill="accent3"/>
      </w:tcPr>
    </w:tblStylePr>
    <w:tblStylePr w:type="lastCol">
      <w:rPr>
        <w:b/>
        <w:bCs/>
      </w:rPr>
      <w:tblPr/>
      <w:tcPr>
        <w:tcBorders>
          <w:tl2br w:val="none" w:sz="0" w:space="0" w:color="auto"/>
          <w:tr2bl w:val="none" w:sz="0" w:space="0" w:color="auto"/>
        </w:tcBorders>
      </w:tcPr>
    </w:tblStylePr>
    <w:tblStylePr w:type="band1Vert">
      <w:rPr>
        <w:color w:val="auto"/>
      </w:rPr>
      <w:tblPr/>
      <w:tcPr>
        <w:shd w:val="clear" w:color="auto" w:fill="CCCCCC" w:themeFill="background2"/>
      </w:tcPr>
    </w:tblStylePr>
    <w:tblStylePr w:type="band2Vert">
      <w:rPr>
        <w:color w:val="auto"/>
      </w:rPr>
      <w:tblPr/>
      <w:tcPr>
        <w:shd w:val="clear" w:color="auto" w:fill="989898" w:themeFill="background2" w:themeFillShade="BF"/>
      </w:tcPr>
    </w:tblStylePr>
  </w:style>
  <w:style w:type="table" w:styleId="TabelleSpalten5">
    <w:name w:val="Table Columns 5"/>
    <w:basedOn w:val="NormaleTabelle"/>
    <w:uiPriority w:val="99"/>
    <w:semiHidden/>
    <w:unhideWhenUsed/>
    <w:locked/>
    <w:rsid w:val="00AC62AA"/>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val="0"/>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elleRaster1">
    <w:name w:val="Table Grid 1"/>
    <w:basedOn w:val="NormaleTabelle"/>
    <w:uiPriority w:val="99"/>
    <w:semiHidden/>
    <w:unhideWhenUsed/>
    <w:locked/>
    <w:rsid w:val="00AC62AA"/>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elleRaster2">
    <w:name w:val="Table Grid 2"/>
    <w:basedOn w:val="NormaleTabelle"/>
    <w:uiPriority w:val="99"/>
    <w:semiHidden/>
    <w:unhideWhenUsed/>
    <w:locked/>
    <w:rsid w:val="00AC62AA"/>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elleRaster3">
    <w:name w:val="Table Grid 3"/>
    <w:basedOn w:val="NormaleTabelle"/>
    <w:uiPriority w:val="99"/>
    <w:semiHidden/>
    <w:unhideWhenUsed/>
    <w:locked/>
    <w:rsid w:val="00AC62AA"/>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shd w:val="clear" w:color="auto" w:fill="CCCCCC" w:themeFill="background2"/>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elleRaster4">
    <w:name w:val="Table Grid 4"/>
    <w:basedOn w:val="NormaleTabelle"/>
    <w:uiPriority w:val="99"/>
    <w:semiHidden/>
    <w:unhideWhenUsed/>
    <w:locked/>
    <w:rsid w:val="00AC62AA"/>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shd w:val="clear" w:color="auto" w:fill="CCCCCC" w:themeFill="background2"/>
      </w:tcPr>
    </w:tblStylePr>
    <w:tblStylePr w:type="lastRow">
      <w:rPr>
        <w:b/>
        <w:bCs/>
        <w:color w:val="auto"/>
      </w:rPr>
      <w:tblPr/>
      <w:tcPr>
        <w:shd w:val="clear" w:color="auto" w:fill="CCCCCC" w:themeFill="background2"/>
      </w:tcPr>
    </w:tblStylePr>
    <w:tblStylePr w:type="lastCol">
      <w:rPr>
        <w:b/>
        <w:bCs/>
        <w:color w:val="auto"/>
      </w:rPr>
      <w:tblPr/>
      <w:tcPr>
        <w:tcBorders>
          <w:tl2br w:val="none" w:sz="0" w:space="0" w:color="auto"/>
          <w:tr2bl w:val="none" w:sz="0" w:space="0" w:color="auto"/>
        </w:tcBorders>
      </w:tcPr>
    </w:tblStylePr>
  </w:style>
  <w:style w:type="table" w:styleId="TabelleRaster5">
    <w:name w:val="Table Grid 5"/>
    <w:basedOn w:val="NormaleTabelle"/>
    <w:uiPriority w:val="99"/>
    <w:semiHidden/>
    <w:unhideWhenUsed/>
    <w:locked/>
    <w:rsid w:val="00AC62AA"/>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elleRaster6">
    <w:name w:val="Table Grid 6"/>
    <w:basedOn w:val="NormaleTabelle"/>
    <w:uiPriority w:val="99"/>
    <w:semiHidden/>
    <w:unhideWhenUsed/>
    <w:locked/>
    <w:rsid w:val="00AC62AA"/>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elleRaster7">
    <w:name w:val="Table Grid 7"/>
    <w:basedOn w:val="NormaleTabelle"/>
    <w:uiPriority w:val="99"/>
    <w:semiHidden/>
    <w:unhideWhenUsed/>
    <w:locked/>
    <w:rsid w:val="00AC62AA"/>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elleRaster8">
    <w:name w:val="Table Grid 8"/>
    <w:basedOn w:val="NormaleTabelle"/>
    <w:uiPriority w:val="99"/>
    <w:semiHidden/>
    <w:unhideWhenUsed/>
    <w:locked/>
    <w:rsid w:val="00AC62AA"/>
    <w:tblPr>
      <w:tblBorders>
        <w:top w:val="single" w:sz="6" w:space="0" w:color="000000" w:themeColor="text1"/>
        <w:left w:val="single" w:sz="6" w:space="0" w:color="000000" w:themeColor="text1"/>
        <w:bottom w:val="single" w:sz="6" w:space="0" w:color="000000" w:themeColor="text1"/>
        <w:right w:val="single" w:sz="6" w:space="0" w:color="000000" w:themeColor="text1"/>
        <w:insideH w:val="single" w:sz="6" w:space="0" w:color="000000" w:themeColor="text1"/>
        <w:insideV w:val="single" w:sz="6" w:space="0" w:color="000000" w:themeColor="text1"/>
      </w:tblBorders>
    </w:tblPr>
    <w:tcPr>
      <w:shd w:val="clear" w:color="auto" w:fill="auto"/>
    </w:tcPr>
    <w:tblStylePr w:type="firstRow">
      <w:rPr>
        <w:b/>
        <w:bCs/>
        <w:color w:val="FFFFFF"/>
      </w:rPr>
      <w:tblPr/>
      <w:tcPr>
        <w:shd w:val="clear" w:color="auto" w:fill="4C4C4C" w:themeFill="accent4"/>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elleListe1">
    <w:name w:val="Table List 1"/>
    <w:basedOn w:val="NormaleTabelle"/>
    <w:uiPriority w:val="99"/>
    <w:semiHidden/>
    <w:unhideWhenUsed/>
    <w:locked/>
    <w:rsid w:val="00AC62AA"/>
    <w:tblPr>
      <w:tblStyleRowBandSize w:val="1"/>
    </w:tblPr>
    <w:tblStylePr w:type="firstRow">
      <w:rPr>
        <w:b/>
        <w:bCs/>
        <w:i w:val="0"/>
        <w:iCs/>
        <w:color w:val="4C4C4C" w:themeColor="accent4"/>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Liste2">
    <w:name w:val="Table List 2"/>
    <w:basedOn w:val="NormaleTabelle"/>
    <w:uiPriority w:val="99"/>
    <w:semiHidden/>
    <w:unhideWhenUsed/>
    <w:locked/>
    <w:rsid w:val="00AC62AA"/>
    <w:tblPr>
      <w:tblStyleRowBandSize w:val="2"/>
      <w:tblBorders>
        <w:bottom w:val="single" w:sz="12" w:space="0" w:color="808080"/>
      </w:tblBorders>
    </w:tblPr>
    <w:tblStylePr w:type="firstRow">
      <w:rPr>
        <w:b/>
        <w:bCs/>
        <w:color w:val="FFFFFF"/>
      </w:rPr>
      <w:tblPr/>
      <w:tcPr>
        <w:shd w:val="clear" w:color="auto" w:fill="009900" w:themeFill="accent1"/>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Liste3">
    <w:name w:val="Table List 3"/>
    <w:basedOn w:val="NormaleTabelle"/>
    <w:uiPriority w:val="99"/>
    <w:semiHidden/>
    <w:unhideWhenUsed/>
    <w:locked/>
    <w:rsid w:val="00AC62AA"/>
    <w:tblPr>
      <w:tblBorders>
        <w:top w:val="single" w:sz="12" w:space="0" w:color="000000"/>
        <w:bottom w:val="single" w:sz="12" w:space="0" w:color="000000"/>
        <w:insideH w:val="single" w:sz="6" w:space="0" w:color="000000"/>
      </w:tblBorders>
    </w:tblPr>
    <w:tcPr>
      <w:shd w:val="clear" w:color="auto" w:fill="auto"/>
    </w:tcPr>
    <w:tblStylePr w:type="firstRow">
      <w:rPr>
        <w:b/>
        <w:bCs/>
        <w:color w:val="4C4C4C" w:themeColor="text2"/>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val="0"/>
        <w:iCs/>
        <w:color w:val="4C4C4C" w:themeColor="text2"/>
      </w:rPr>
      <w:tblPr/>
      <w:tcPr>
        <w:shd w:val="clear" w:color="auto" w:fill="FFFFFF" w:themeFill="background1"/>
      </w:tcPr>
    </w:tblStylePr>
  </w:style>
  <w:style w:type="table" w:styleId="TabelleListe4">
    <w:name w:val="Table List 4"/>
    <w:basedOn w:val="NormaleTabelle"/>
    <w:uiPriority w:val="99"/>
    <w:semiHidden/>
    <w:unhideWhenUsed/>
    <w:locked/>
    <w:rsid w:val="00AC62AA"/>
    <w:tblPr>
      <w:tblBorders>
        <w:top w:val="single" w:sz="6" w:space="0" w:color="000000" w:themeColor="text1"/>
        <w:left w:val="single" w:sz="6" w:space="0" w:color="000000" w:themeColor="text1"/>
        <w:bottom w:val="single" w:sz="6" w:space="0" w:color="000000" w:themeColor="text1"/>
        <w:right w:val="single" w:sz="6" w:space="0" w:color="000000" w:themeColor="text1"/>
        <w:insideH w:val="single" w:sz="6" w:space="0" w:color="000000" w:themeColor="text1"/>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elleListe5">
    <w:name w:val="Table List 5"/>
    <w:basedOn w:val="NormaleTabelle"/>
    <w:uiPriority w:val="99"/>
    <w:semiHidden/>
    <w:unhideWhenUsed/>
    <w:locked/>
    <w:rsid w:val="00AC62AA"/>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elleListe6">
    <w:name w:val="Table List 6"/>
    <w:basedOn w:val="NormaleTabelle"/>
    <w:uiPriority w:val="99"/>
    <w:semiHidden/>
    <w:unhideWhenUsed/>
    <w:locked/>
    <w:rsid w:val="00AC62AA"/>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elleListe7">
    <w:name w:val="Table List 7"/>
    <w:basedOn w:val="NormaleTabelle"/>
    <w:uiPriority w:val="99"/>
    <w:semiHidden/>
    <w:unhideWhenUsed/>
    <w:locked/>
    <w:rsid w:val="00AC62AA"/>
    <w:tblPr>
      <w:tblStyleRowBandSize w:val="1"/>
    </w:tblPr>
    <w:tcPr>
      <w:shd w:val="clear" w:color="auto" w:fill="BFBFBF" w:themeFill="accent5"/>
    </w:tcPr>
    <w:tblStylePr w:type="firstRow">
      <w:rPr>
        <w:b/>
        <w:bCs/>
      </w:rPr>
      <w:tblPr/>
      <w:tcPr>
        <w:tcBorders>
          <w:bottom w:val="single" w:sz="6" w:space="0" w:color="000000" w:themeColor="text1"/>
        </w:tcBorders>
        <w:shd w:val="solid" w:color="C0C0C0" w:fill="FFFFFF"/>
      </w:tcPr>
    </w:tblStylePr>
    <w:tblStylePr w:type="lastRow">
      <w:rPr>
        <w:b/>
        <w:bCs/>
      </w:rPr>
      <w:tblPr/>
      <w:tcPr>
        <w:tcBorders>
          <w:top w:val="single" w:sz="6" w:space="0" w:color="000000" w:themeColor="text1"/>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shd w:val="clear" w:color="auto" w:fill="999999" w:themeFill="accent3"/>
      </w:tcPr>
    </w:tblStylePr>
    <w:tblStylePr w:type="band2Horz">
      <w:tblPr/>
      <w:tcPr>
        <w:shd w:val="clear" w:color="auto" w:fill="CCCCCC" w:themeFill="accent2"/>
      </w:tcPr>
    </w:tblStylePr>
  </w:style>
  <w:style w:type="table" w:styleId="TabelleListe8">
    <w:name w:val="Table List 8"/>
    <w:basedOn w:val="NormaleTabelle"/>
    <w:uiPriority w:val="99"/>
    <w:semiHidden/>
    <w:unhideWhenUsed/>
    <w:locked/>
    <w:rsid w:val="00AC62AA"/>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val="0"/>
        <w:iCs/>
      </w:rPr>
      <w:tblPr/>
      <w:tcPr>
        <w:shd w:val="clear" w:color="auto" w:fill="999999" w:themeFill="accent3"/>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shd w:val="clear" w:color="auto" w:fill="CCCCCC" w:themeFill="background2"/>
      </w:tcPr>
    </w:tblStylePr>
    <w:tblStylePr w:type="band2Horz">
      <w:tblPr/>
      <w:tcPr>
        <w:shd w:val="clear" w:color="auto" w:fill="999999" w:themeFill="accent3"/>
      </w:tcPr>
    </w:tblStylePr>
  </w:style>
  <w:style w:type="table" w:styleId="TabelleAktuell">
    <w:name w:val="Table Contemporary"/>
    <w:basedOn w:val="NormaleTabelle"/>
    <w:uiPriority w:val="99"/>
    <w:semiHidden/>
    <w:unhideWhenUsed/>
    <w:locked/>
    <w:rsid w:val="00AC62AA"/>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elleElegant">
    <w:name w:val="Table Elegant"/>
    <w:basedOn w:val="NormaleTabelle"/>
    <w:uiPriority w:val="99"/>
    <w:semiHidden/>
    <w:unhideWhenUsed/>
    <w:locked/>
    <w:rsid w:val="00AC62AA"/>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elleProfessionell">
    <w:name w:val="Table Professional"/>
    <w:basedOn w:val="NormaleTabelle"/>
    <w:uiPriority w:val="99"/>
    <w:semiHidden/>
    <w:unhideWhenUsed/>
    <w:locked/>
    <w:rsid w:val="00AC62AA"/>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elleSpezial1">
    <w:name w:val="Table Subtle 1"/>
    <w:basedOn w:val="NormaleTabelle"/>
    <w:uiPriority w:val="99"/>
    <w:semiHidden/>
    <w:unhideWhenUsed/>
    <w:locked/>
    <w:rsid w:val="00AC62AA"/>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shd w:val="clear" w:color="auto" w:fill="BFBFBF" w:themeFill="accent5"/>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shd w:val="clear" w:color="auto" w:fill="CCCCCC" w:themeFill="background2"/>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Spezial2">
    <w:name w:val="Table Subtle 2"/>
    <w:basedOn w:val="NormaleTabelle"/>
    <w:uiPriority w:val="99"/>
    <w:semiHidden/>
    <w:unhideWhenUsed/>
    <w:locked/>
    <w:rsid w:val="00AC62AA"/>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shd w:val="clear" w:color="auto" w:fill="CCCCCC" w:themeFill="background2"/>
      </w:tcPr>
    </w:tblStylePr>
    <w:tblStylePr w:type="lastCol">
      <w:tblPr/>
      <w:tcPr>
        <w:shd w:val="clear" w:color="auto" w:fill="999999" w:themeFill="accent3"/>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Web1">
    <w:name w:val="Table Web 1"/>
    <w:basedOn w:val="NormaleTabelle"/>
    <w:uiPriority w:val="99"/>
    <w:semiHidden/>
    <w:unhideWhenUsed/>
    <w:locked/>
    <w:rsid w:val="00AC62AA"/>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elleWeb2">
    <w:name w:val="Table Web 2"/>
    <w:basedOn w:val="NormaleTabelle"/>
    <w:uiPriority w:val="99"/>
    <w:semiHidden/>
    <w:unhideWhenUsed/>
    <w:locked/>
    <w:rsid w:val="00AC62AA"/>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elleWeb3">
    <w:name w:val="Table Web 3"/>
    <w:basedOn w:val="NormaleTabelle"/>
    <w:uiPriority w:val="99"/>
    <w:semiHidden/>
    <w:unhideWhenUsed/>
    <w:locked/>
    <w:rsid w:val="00AC62AA"/>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styleId="Listenabsatz">
    <w:name w:val="List Paragraph"/>
    <w:basedOn w:val="Standard"/>
    <w:uiPriority w:val="34"/>
    <w:qFormat/>
    <w:locked/>
    <w:rsid w:val="00AC62AA"/>
    <w:pPr>
      <w:overflowPunct/>
      <w:autoSpaceDE/>
      <w:autoSpaceDN/>
      <w:adjustRightInd/>
      <w:ind w:left="720"/>
      <w:contextualSpacing/>
      <w:textAlignment w:val="auto"/>
    </w:pPr>
    <w:rPr>
      <w:rFonts w:ascii="Arial" w:eastAsia="Calibri" w:hAnsi="Arial" w:cs="Arial"/>
      <w:szCs w:val="22"/>
      <w:lang w:eastAsia="en-US"/>
    </w:rPr>
  </w:style>
  <w:style w:type="paragraph" w:styleId="Zitat">
    <w:name w:val="Quote"/>
    <w:basedOn w:val="Standard"/>
    <w:next w:val="Standard"/>
    <w:link w:val="ZitatZchn"/>
    <w:uiPriority w:val="29"/>
    <w:qFormat/>
    <w:locked/>
    <w:rsid w:val="00AC62AA"/>
    <w:pPr>
      <w:overflowPunct/>
      <w:autoSpaceDE/>
      <w:autoSpaceDN/>
      <w:adjustRightInd/>
      <w:textAlignment w:val="auto"/>
    </w:pPr>
    <w:rPr>
      <w:rFonts w:ascii="Arial" w:eastAsia="Calibri" w:hAnsi="Arial" w:cs="Arial"/>
      <w:i/>
      <w:iCs/>
      <w:color w:val="000000" w:themeColor="text1"/>
      <w:szCs w:val="22"/>
      <w:lang w:eastAsia="en-US"/>
    </w:rPr>
  </w:style>
  <w:style w:type="character" w:customStyle="1" w:styleId="ZitatZchn">
    <w:name w:val="Zitat Zchn"/>
    <w:basedOn w:val="Absatz-Standardschriftart"/>
    <w:link w:val="Zitat"/>
    <w:uiPriority w:val="29"/>
    <w:rsid w:val="00AC62AA"/>
    <w:rPr>
      <w:i/>
      <w:iCs/>
      <w:color w:val="000000" w:themeColor="text1"/>
      <w:sz w:val="22"/>
      <w:szCs w:val="22"/>
      <w:lang w:eastAsia="en-US"/>
    </w:rPr>
  </w:style>
  <w:style w:type="paragraph" w:styleId="IntensivesZitat">
    <w:name w:val="Intense Quote"/>
    <w:basedOn w:val="Standard"/>
    <w:next w:val="Standard"/>
    <w:link w:val="IntensivesZitatZchn"/>
    <w:uiPriority w:val="30"/>
    <w:qFormat/>
    <w:locked/>
    <w:rsid w:val="00AC62AA"/>
    <w:pPr>
      <w:overflowPunct/>
      <w:autoSpaceDE/>
      <w:autoSpaceDN/>
      <w:adjustRightInd/>
      <w:spacing w:before="220" w:after="220"/>
      <w:textAlignment w:val="auto"/>
    </w:pPr>
    <w:rPr>
      <w:rFonts w:ascii="Arial" w:eastAsia="Calibri" w:hAnsi="Arial" w:cs="Arial"/>
      <w:b/>
      <w:bCs/>
      <w:i/>
      <w:iCs/>
      <w:color w:val="7F7F7F" w:themeColor="text1" w:themeTint="80"/>
      <w:szCs w:val="22"/>
      <w:lang w:eastAsia="en-US"/>
    </w:rPr>
  </w:style>
  <w:style w:type="character" w:customStyle="1" w:styleId="IntensivesZitatZchn">
    <w:name w:val="Intensives Zitat Zchn"/>
    <w:basedOn w:val="Absatz-Standardschriftart"/>
    <w:link w:val="IntensivesZitat"/>
    <w:uiPriority w:val="30"/>
    <w:rsid w:val="00AC62AA"/>
    <w:rPr>
      <w:b/>
      <w:bCs/>
      <w:i/>
      <w:iCs/>
      <w:color w:val="7F7F7F" w:themeColor="text1" w:themeTint="80"/>
      <w:sz w:val="22"/>
      <w:szCs w:val="22"/>
      <w:lang w:eastAsia="en-US"/>
    </w:rPr>
  </w:style>
  <w:style w:type="character" w:styleId="SchwacheHervorhebung">
    <w:name w:val="Subtle Emphasis"/>
    <w:basedOn w:val="Absatz-Standardschriftart"/>
    <w:uiPriority w:val="19"/>
    <w:qFormat/>
    <w:locked/>
    <w:rsid w:val="00AC62AA"/>
    <w:rPr>
      <w:i w:val="0"/>
      <w:iCs/>
      <w:color w:val="808080" w:themeColor="text1" w:themeTint="7F"/>
    </w:rPr>
  </w:style>
  <w:style w:type="character" w:styleId="IntensiveHervorhebung">
    <w:name w:val="Intense Emphasis"/>
    <w:basedOn w:val="Absatz-Standardschriftart"/>
    <w:uiPriority w:val="21"/>
    <w:qFormat/>
    <w:locked/>
    <w:rsid w:val="00AC62AA"/>
    <w:rPr>
      <w:b/>
      <w:bCs/>
      <w:i w:val="0"/>
      <w:iCs/>
      <w:color w:val="000000" w:themeColor="text1"/>
    </w:rPr>
  </w:style>
  <w:style w:type="paragraph" w:styleId="Inhaltsverzeichnisberschrift">
    <w:name w:val="TOC Heading"/>
    <w:basedOn w:val="berschrift1"/>
    <w:next w:val="Standard"/>
    <w:uiPriority w:val="39"/>
    <w:semiHidden/>
    <w:unhideWhenUsed/>
    <w:qFormat/>
    <w:locked/>
    <w:rsid w:val="00AC62AA"/>
    <w:pPr>
      <w:outlineLvl w:val="9"/>
    </w:pPr>
    <w:rPr>
      <w:color w:val="000000" w:themeColor="text1"/>
      <w:sz w:val="28"/>
    </w:rPr>
  </w:style>
  <w:style w:type="paragraph" w:styleId="Kopfzeile">
    <w:name w:val="header"/>
    <w:basedOn w:val="Standard"/>
    <w:link w:val="KopfzeileZchn"/>
    <w:uiPriority w:val="99"/>
    <w:unhideWhenUsed/>
    <w:rsid w:val="00662D3D"/>
    <w:pPr>
      <w:tabs>
        <w:tab w:val="center" w:pos="4536"/>
        <w:tab w:val="right" w:pos="9072"/>
      </w:tabs>
    </w:pPr>
  </w:style>
  <w:style w:type="character" w:customStyle="1" w:styleId="KopfzeileZchn">
    <w:name w:val="Kopfzeile Zchn"/>
    <w:basedOn w:val="Absatz-Standardschriftart"/>
    <w:link w:val="Kopfzeile"/>
    <w:uiPriority w:val="99"/>
    <w:rsid w:val="00662D3D"/>
    <w:rPr>
      <w:rFonts w:ascii="Frutiger 45" w:hAnsi="Frutiger 45" w:cs="Times New Roman"/>
      <w:sz w:val="22"/>
    </w:rPr>
  </w:style>
  <w:style w:type="character" w:styleId="Hyperlink">
    <w:name w:val="Hyperlink"/>
    <w:basedOn w:val="Absatz-Standardschriftart"/>
    <w:uiPriority w:val="99"/>
    <w:semiHidden/>
    <w:unhideWhenUsed/>
    <w:locked/>
    <w:rsid w:val="00D0199D"/>
    <w:rPr>
      <w:color w:val="7F7F7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8527766">
      <w:bodyDiv w:val="1"/>
      <w:marLeft w:val="0"/>
      <w:marRight w:val="0"/>
      <w:marTop w:val="0"/>
      <w:marBottom w:val="0"/>
      <w:divBdr>
        <w:top w:val="none" w:sz="0" w:space="0" w:color="auto"/>
        <w:left w:val="none" w:sz="0" w:space="0" w:color="auto"/>
        <w:bottom w:val="none" w:sz="0" w:space="0" w:color="auto"/>
        <w:right w:val="none" w:sz="0" w:space="0" w:color="auto"/>
      </w:divBdr>
    </w:div>
    <w:div w:id="30036959">
      <w:bodyDiv w:val="1"/>
      <w:marLeft w:val="0"/>
      <w:marRight w:val="0"/>
      <w:marTop w:val="0"/>
      <w:marBottom w:val="0"/>
      <w:divBdr>
        <w:top w:val="none" w:sz="0" w:space="0" w:color="auto"/>
        <w:left w:val="none" w:sz="0" w:space="0" w:color="auto"/>
        <w:bottom w:val="none" w:sz="0" w:space="0" w:color="auto"/>
        <w:right w:val="none" w:sz="0" w:space="0" w:color="auto"/>
      </w:divBdr>
    </w:div>
    <w:div w:id="313073164">
      <w:bodyDiv w:val="1"/>
      <w:marLeft w:val="0"/>
      <w:marRight w:val="0"/>
      <w:marTop w:val="0"/>
      <w:marBottom w:val="0"/>
      <w:divBdr>
        <w:top w:val="none" w:sz="0" w:space="0" w:color="auto"/>
        <w:left w:val="none" w:sz="0" w:space="0" w:color="auto"/>
        <w:bottom w:val="none" w:sz="0" w:space="0" w:color="auto"/>
        <w:right w:val="none" w:sz="0" w:space="0" w:color="auto"/>
      </w:divBdr>
    </w:div>
    <w:div w:id="323434784">
      <w:bodyDiv w:val="1"/>
      <w:marLeft w:val="0"/>
      <w:marRight w:val="0"/>
      <w:marTop w:val="0"/>
      <w:marBottom w:val="0"/>
      <w:divBdr>
        <w:top w:val="none" w:sz="0" w:space="0" w:color="auto"/>
        <w:left w:val="none" w:sz="0" w:space="0" w:color="auto"/>
        <w:bottom w:val="none" w:sz="0" w:space="0" w:color="auto"/>
        <w:right w:val="none" w:sz="0" w:space="0" w:color="auto"/>
      </w:divBdr>
    </w:div>
    <w:div w:id="460850996">
      <w:bodyDiv w:val="1"/>
      <w:marLeft w:val="0"/>
      <w:marRight w:val="0"/>
      <w:marTop w:val="0"/>
      <w:marBottom w:val="0"/>
      <w:divBdr>
        <w:top w:val="none" w:sz="0" w:space="0" w:color="auto"/>
        <w:left w:val="none" w:sz="0" w:space="0" w:color="auto"/>
        <w:bottom w:val="none" w:sz="0" w:space="0" w:color="auto"/>
        <w:right w:val="none" w:sz="0" w:space="0" w:color="auto"/>
      </w:divBdr>
    </w:div>
    <w:div w:id="652374376">
      <w:bodyDiv w:val="1"/>
      <w:marLeft w:val="0"/>
      <w:marRight w:val="0"/>
      <w:marTop w:val="0"/>
      <w:marBottom w:val="0"/>
      <w:divBdr>
        <w:top w:val="none" w:sz="0" w:space="0" w:color="auto"/>
        <w:left w:val="none" w:sz="0" w:space="0" w:color="auto"/>
        <w:bottom w:val="none" w:sz="0" w:space="0" w:color="auto"/>
        <w:right w:val="none" w:sz="0" w:space="0" w:color="auto"/>
      </w:divBdr>
    </w:div>
    <w:div w:id="769813612">
      <w:bodyDiv w:val="1"/>
      <w:marLeft w:val="0"/>
      <w:marRight w:val="0"/>
      <w:marTop w:val="0"/>
      <w:marBottom w:val="0"/>
      <w:divBdr>
        <w:top w:val="none" w:sz="0" w:space="0" w:color="auto"/>
        <w:left w:val="none" w:sz="0" w:space="0" w:color="auto"/>
        <w:bottom w:val="none" w:sz="0" w:space="0" w:color="auto"/>
        <w:right w:val="none" w:sz="0" w:space="0" w:color="auto"/>
      </w:divBdr>
    </w:div>
    <w:div w:id="775446614">
      <w:bodyDiv w:val="1"/>
      <w:marLeft w:val="0"/>
      <w:marRight w:val="0"/>
      <w:marTop w:val="0"/>
      <w:marBottom w:val="0"/>
      <w:divBdr>
        <w:top w:val="none" w:sz="0" w:space="0" w:color="auto"/>
        <w:left w:val="none" w:sz="0" w:space="0" w:color="auto"/>
        <w:bottom w:val="none" w:sz="0" w:space="0" w:color="auto"/>
        <w:right w:val="none" w:sz="0" w:space="0" w:color="auto"/>
      </w:divBdr>
    </w:div>
    <w:div w:id="809787939">
      <w:bodyDiv w:val="1"/>
      <w:marLeft w:val="0"/>
      <w:marRight w:val="0"/>
      <w:marTop w:val="0"/>
      <w:marBottom w:val="0"/>
      <w:divBdr>
        <w:top w:val="none" w:sz="0" w:space="0" w:color="auto"/>
        <w:left w:val="none" w:sz="0" w:space="0" w:color="auto"/>
        <w:bottom w:val="none" w:sz="0" w:space="0" w:color="auto"/>
        <w:right w:val="none" w:sz="0" w:space="0" w:color="auto"/>
      </w:divBdr>
    </w:div>
    <w:div w:id="946549396">
      <w:bodyDiv w:val="1"/>
      <w:marLeft w:val="0"/>
      <w:marRight w:val="0"/>
      <w:marTop w:val="0"/>
      <w:marBottom w:val="0"/>
      <w:divBdr>
        <w:top w:val="none" w:sz="0" w:space="0" w:color="auto"/>
        <w:left w:val="none" w:sz="0" w:space="0" w:color="auto"/>
        <w:bottom w:val="none" w:sz="0" w:space="0" w:color="auto"/>
        <w:right w:val="none" w:sz="0" w:space="0" w:color="auto"/>
      </w:divBdr>
    </w:div>
    <w:div w:id="1010914770">
      <w:bodyDiv w:val="1"/>
      <w:marLeft w:val="0"/>
      <w:marRight w:val="0"/>
      <w:marTop w:val="0"/>
      <w:marBottom w:val="0"/>
      <w:divBdr>
        <w:top w:val="none" w:sz="0" w:space="0" w:color="auto"/>
        <w:left w:val="none" w:sz="0" w:space="0" w:color="auto"/>
        <w:bottom w:val="none" w:sz="0" w:space="0" w:color="auto"/>
        <w:right w:val="none" w:sz="0" w:space="0" w:color="auto"/>
      </w:divBdr>
    </w:div>
    <w:div w:id="1127746957">
      <w:bodyDiv w:val="1"/>
      <w:marLeft w:val="0"/>
      <w:marRight w:val="0"/>
      <w:marTop w:val="0"/>
      <w:marBottom w:val="0"/>
      <w:divBdr>
        <w:top w:val="none" w:sz="0" w:space="0" w:color="auto"/>
        <w:left w:val="none" w:sz="0" w:space="0" w:color="auto"/>
        <w:bottom w:val="none" w:sz="0" w:space="0" w:color="auto"/>
        <w:right w:val="none" w:sz="0" w:space="0" w:color="auto"/>
      </w:divBdr>
    </w:div>
    <w:div w:id="1377974581">
      <w:bodyDiv w:val="1"/>
      <w:marLeft w:val="0"/>
      <w:marRight w:val="0"/>
      <w:marTop w:val="0"/>
      <w:marBottom w:val="0"/>
      <w:divBdr>
        <w:top w:val="none" w:sz="0" w:space="0" w:color="auto"/>
        <w:left w:val="none" w:sz="0" w:space="0" w:color="auto"/>
        <w:bottom w:val="none" w:sz="0" w:space="0" w:color="auto"/>
        <w:right w:val="none" w:sz="0" w:space="0" w:color="auto"/>
      </w:divBdr>
    </w:div>
    <w:div w:id="1402872433">
      <w:bodyDiv w:val="1"/>
      <w:marLeft w:val="0"/>
      <w:marRight w:val="0"/>
      <w:marTop w:val="0"/>
      <w:marBottom w:val="0"/>
      <w:divBdr>
        <w:top w:val="none" w:sz="0" w:space="0" w:color="auto"/>
        <w:left w:val="none" w:sz="0" w:space="0" w:color="auto"/>
        <w:bottom w:val="none" w:sz="0" w:space="0" w:color="auto"/>
        <w:right w:val="none" w:sz="0" w:space="0" w:color="auto"/>
      </w:divBdr>
    </w:div>
    <w:div w:id="1483421789">
      <w:bodyDiv w:val="1"/>
      <w:marLeft w:val="0"/>
      <w:marRight w:val="0"/>
      <w:marTop w:val="0"/>
      <w:marBottom w:val="0"/>
      <w:divBdr>
        <w:top w:val="none" w:sz="0" w:space="0" w:color="auto"/>
        <w:left w:val="none" w:sz="0" w:space="0" w:color="auto"/>
        <w:bottom w:val="none" w:sz="0" w:space="0" w:color="auto"/>
        <w:right w:val="none" w:sz="0" w:space="0" w:color="auto"/>
      </w:divBdr>
    </w:div>
    <w:div w:id="1506238662">
      <w:bodyDiv w:val="1"/>
      <w:marLeft w:val="0"/>
      <w:marRight w:val="0"/>
      <w:marTop w:val="0"/>
      <w:marBottom w:val="0"/>
      <w:divBdr>
        <w:top w:val="none" w:sz="0" w:space="0" w:color="auto"/>
        <w:left w:val="none" w:sz="0" w:space="0" w:color="auto"/>
        <w:bottom w:val="none" w:sz="0" w:space="0" w:color="auto"/>
        <w:right w:val="none" w:sz="0" w:space="0" w:color="auto"/>
      </w:divBdr>
    </w:div>
    <w:div w:id="1550071955">
      <w:bodyDiv w:val="1"/>
      <w:marLeft w:val="0"/>
      <w:marRight w:val="0"/>
      <w:marTop w:val="0"/>
      <w:marBottom w:val="0"/>
      <w:divBdr>
        <w:top w:val="none" w:sz="0" w:space="0" w:color="auto"/>
        <w:left w:val="none" w:sz="0" w:space="0" w:color="auto"/>
        <w:bottom w:val="none" w:sz="0" w:space="0" w:color="auto"/>
        <w:right w:val="none" w:sz="0" w:space="0" w:color="auto"/>
      </w:divBdr>
    </w:div>
    <w:div w:id="1617371015">
      <w:bodyDiv w:val="1"/>
      <w:marLeft w:val="0"/>
      <w:marRight w:val="0"/>
      <w:marTop w:val="0"/>
      <w:marBottom w:val="0"/>
      <w:divBdr>
        <w:top w:val="none" w:sz="0" w:space="0" w:color="auto"/>
        <w:left w:val="none" w:sz="0" w:space="0" w:color="auto"/>
        <w:bottom w:val="none" w:sz="0" w:space="0" w:color="auto"/>
        <w:right w:val="none" w:sz="0" w:space="0" w:color="auto"/>
      </w:divBdr>
    </w:div>
    <w:div w:id="1636250457">
      <w:bodyDiv w:val="1"/>
      <w:marLeft w:val="0"/>
      <w:marRight w:val="0"/>
      <w:marTop w:val="0"/>
      <w:marBottom w:val="0"/>
      <w:divBdr>
        <w:top w:val="none" w:sz="0" w:space="0" w:color="auto"/>
        <w:left w:val="none" w:sz="0" w:space="0" w:color="auto"/>
        <w:bottom w:val="none" w:sz="0" w:space="0" w:color="auto"/>
        <w:right w:val="none" w:sz="0" w:space="0" w:color="auto"/>
      </w:divBdr>
    </w:div>
    <w:div w:id="1807158827">
      <w:bodyDiv w:val="1"/>
      <w:marLeft w:val="0"/>
      <w:marRight w:val="0"/>
      <w:marTop w:val="0"/>
      <w:marBottom w:val="0"/>
      <w:divBdr>
        <w:top w:val="none" w:sz="0" w:space="0" w:color="auto"/>
        <w:left w:val="none" w:sz="0" w:space="0" w:color="auto"/>
        <w:bottom w:val="none" w:sz="0" w:space="0" w:color="auto"/>
        <w:right w:val="none" w:sz="0" w:space="0" w:color="auto"/>
      </w:divBdr>
    </w:div>
    <w:div w:id="2024629395">
      <w:bodyDiv w:val="1"/>
      <w:marLeft w:val="0"/>
      <w:marRight w:val="0"/>
      <w:marTop w:val="0"/>
      <w:marBottom w:val="0"/>
      <w:divBdr>
        <w:top w:val="none" w:sz="0" w:space="0" w:color="auto"/>
        <w:left w:val="none" w:sz="0" w:space="0" w:color="auto"/>
        <w:bottom w:val="none" w:sz="0" w:space="0" w:color="auto"/>
        <w:right w:val="none" w:sz="0" w:space="0" w:color="auto"/>
      </w:divBdr>
    </w:div>
    <w:div w:id="2040273230">
      <w:bodyDiv w:val="1"/>
      <w:marLeft w:val="0"/>
      <w:marRight w:val="0"/>
      <w:marTop w:val="0"/>
      <w:marBottom w:val="0"/>
      <w:divBdr>
        <w:top w:val="none" w:sz="0" w:space="0" w:color="auto"/>
        <w:left w:val="none" w:sz="0" w:space="0" w:color="auto"/>
        <w:bottom w:val="none" w:sz="0" w:space="0" w:color="auto"/>
        <w:right w:val="none" w:sz="0" w:space="0" w:color="auto"/>
      </w:divBdr>
    </w:div>
    <w:div w:id="208367863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3.jpeg"/></Relationships>
</file>

<file path=word/_rels/settings.xml.rels><?xml version="1.0" encoding="UTF-8" standalone="yes"?>
<Relationships xmlns="http://schemas.openxmlformats.org/package/2006/relationships"><Relationship Id="rId1" Type="http://schemas.openxmlformats.org/officeDocument/2006/relationships/attachedTemplate" Target="file:///G:\Marketing\Media_PR_und_Content\04_PR\Pressemitteilungen\bo_in_word_pressemitteilung_VORLAGE.dotm" TargetMode="External"/></Relationships>
</file>

<file path=word/theme/theme1.xml><?xml version="1.0" encoding="utf-8"?>
<a:theme xmlns:a="http://schemas.openxmlformats.org/drawingml/2006/main" name="bott">
  <a:themeElements>
    <a:clrScheme name="bott">
      <a:dk1>
        <a:sysClr val="windowText" lastClr="000000"/>
      </a:dk1>
      <a:lt1>
        <a:sysClr val="window" lastClr="FFFFFF"/>
      </a:lt1>
      <a:dk2>
        <a:srgbClr val="4C4C4C"/>
      </a:dk2>
      <a:lt2>
        <a:srgbClr val="CCCCCC"/>
      </a:lt2>
      <a:accent1>
        <a:srgbClr val="009900"/>
      </a:accent1>
      <a:accent2>
        <a:srgbClr val="CCCCCC"/>
      </a:accent2>
      <a:accent3>
        <a:srgbClr val="999999"/>
      </a:accent3>
      <a:accent4>
        <a:srgbClr val="4C4C4C"/>
      </a:accent4>
      <a:accent5>
        <a:srgbClr val="BFBFBF"/>
      </a:accent5>
      <a:accent6>
        <a:srgbClr val="FFFFFF"/>
      </a:accent6>
      <a:hlink>
        <a:srgbClr val="7F7F7F"/>
      </a:hlink>
      <a:folHlink>
        <a:srgbClr val="7F7F7F"/>
      </a:folHlink>
    </a:clrScheme>
    <a:fontScheme name="bott">
      <a:majorFont>
        <a:latin typeface="Arial"/>
        <a:ea typeface=""/>
        <a:cs typeface=""/>
      </a:majorFont>
      <a:minorFont>
        <a:latin typeface="Arial"/>
        <a:ea typeface=""/>
        <a:cs typeface=""/>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9FBF94C-B2B9-480D-A717-E90D8E4C996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bo_in_word_pressemitteilung_VORLAGE</Template>
  <TotalTime>0</TotalTime>
  <Pages>2</Pages>
  <Words>751</Words>
  <Characters>4737</Characters>
  <Application>Microsoft Office Word</Application>
  <DocSecurity>0</DocSecurity>
  <Lines>39</Lines>
  <Paragraphs>10</Paragraphs>
  <ScaleCrop>false</ScaleCrop>
  <HeadingPairs>
    <vt:vector size="2" baseType="variant">
      <vt:variant>
        <vt:lpstr>Titel</vt:lpstr>
      </vt:variant>
      <vt:variant>
        <vt:i4>1</vt:i4>
      </vt:variant>
    </vt:vector>
  </HeadingPairs>
  <TitlesOfParts>
    <vt:vector size="1" baseType="lpstr">
      <vt:lpstr/>
    </vt:vector>
  </TitlesOfParts>
  <Company>Bott GmbH &amp; Co. KG</Company>
  <LinksUpToDate>false</LinksUpToDate>
  <CharactersWithSpaces>5478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Kyburz, Michael</dc:creator>
  <cp:keywords/>
  <dc:description/>
  <cp:lastModifiedBy>Kyburz, Michael</cp:lastModifiedBy>
  <cp:revision>2</cp:revision>
  <cp:lastPrinted>2025-02-10T16:56:00Z</cp:lastPrinted>
  <dcterms:created xsi:type="dcterms:W3CDTF">2025-02-17T11:08:00Z</dcterms:created>
  <dcterms:modified xsi:type="dcterms:W3CDTF">2025-02-17T11:08:00Z</dcterms:modified>
</cp:coreProperties>
</file>